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25" w:rsidRPr="00C64310" w:rsidRDefault="005E6225">
      <w:pPr>
        <w:rPr>
          <w:lang w:val="en-US"/>
        </w:rPr>
      </w:pPr>
    </w:p>
    <w:p w:rsidR="005E6225" w:rsidRPr="00C64310" w:rsidRDefault="005E6225">
      <w:pPr>
        <w:rPr>
          <w:lang w:val="en-US"/>
        </w:rPr>
      </w:pPr>
    </w:p>
    <w:p w:rsidR="005E6225" w:rsidRPr="00C64310" w:rsidRDefault="005E6225">
      <w:pPr>
        <w:rPr>
          <w:lang w:val="en-US"/>
        </w:rPr>
      </w:pPr>
    </w:p>
    <w:p w:rsidR="005E6225" w:rsidRPr="00C64310" w:rsidRDefault="005E6225" w:rsidP="00C91D97">
      <w:pPr>
        <w:jc w:val="center"/>
        <w:rPr>
          <w:lang w:val="en-US"/>
        </w:rPr>
      </w:pPr>
    </w:p>
    <w:p w:rsidR="00C91D97" w:rsidRPr="00C91D97" w:rsidRDefault="00C91D97" w:rsidP="00C91D97">
      <w:pPr>
        <w:tabs>
          <w:tab w:val="center" w:pos="4819"/>
        </w:tabs>
        <w:ind w:left="1134" w:right="1134"/>
        <w:jc w:val="center"/>
        <w:rPr>
          <w:bCs/>
          <w:sz w:val="24"/>
          <w:szCs w:val="24"/>
          <w:lang w:val="kk-KZ"/>
        </w:rPr>
      </w:pPr>
      <w:r w:rsidRPr="00C91D97">
        <w:rPr>
          <w:sz w:val="24"/>
          <w:szCs w:val="24"/>
          <w:lang w:val="kk-KZ"/>
        </w:rPr>
        <w:t>7M01454 - «Художественный труд и основы предпринимательства»</w:t>
      </w:r>
    </w:p>
    <w:p w:rsidR="005E6225" w:rsidRPr="00C91D97" w:rsidRDefault="005E6225" w:rsidP="00C91D97">
      <w:pPr>
        <w:autoSpaceDE w:val="0"/>
        <w:autoSpaceDN w:val="0"/>
        <w:adjustRightInd w:val="0"/>
        <w:jc w:val="center"/>
        <w:rPr>
          <w:rFonts w:eastAsia="TimesNewRomanPS-ItalicMT"/>
          <w:iCs/>
          <w:sz w:val="28"/>
          <w:szCs w:val="28"/>
          <w:lang w:val="kk-KZ"/>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C64310" w:rsidTr="00BA0147">
        <w:tc>
          <w:tcPr>
            <w:tcW w:w="4077" w:type="dxa"/>
          </w:tcPr>
          <w:p w:rsidR="005E6225" w:rsidRPr="00C64310" w:rsidRDefault="005E6225" w:rsidP="00BA0147">
            <w:pPr>
              <w:tabs>
                <w:tab w:val="left" w:pos="9639"/>
              </w:tabs>
              <w:rPr>
                <w:sz w:val="28"/>
                <w:szCs w:val="28"/>
                <w:lang w:eastAsia="en-US"/>
              </w:rPr>
            </w:pPr>
            <w:r w:rsidRPr="00C64310">
              <w:rPr>
                <w:sz w:val="28"/>
                <w:szCs w:val="28"/>
                <w:lang w:eastAsia="en-US"/>
              </w:rPr>
              <w:t>Наименование  ОП</w:t>
            </w:r>
          </w:p>
        </w:tc>
        <w:tc>
          <w:tcPr>
            <w:tcW w:w="5629" w:type="dxa"/>
          </w:tcPr>
          <w:p w:rsidR="00C91D97" w:rsidRPr="00C91D97" w:rsidRDefault="00C91D97" w:rsidP="00C91D97">
            <w:pPr>
              <w:tabs>
                <w:tab w:val="center" w:pos="4819"/>
              </w:tabs>
              <w:ind w:right="1134"/>
              <w:rPr>
                <w:bCs/>
                <w:sz w:val="24"/>
                <w:szCs w:val="24"/>
                <w:lang w:val="kk-KZ"/>
              </w:rPr>
            </w:pPr>
            <w:r w:rsidRPr="00C91D97">
              <w:rPr>
                <w:sz w:val="24"/>
                <w:szCs w:val="24"/>
                <w:lang w:val="kk-KZ"/>
              </w:rPr>
              <w:t>7M01454 - «Художественный труд и основы предпринимательства»</w:t>
            </w:r>
          </w:p>
          <w:p w:rsidR="005E6225" w:rsidRPr="00C91D97" w:rsidRDefault="005E6225" w:rsidP="00D525CA">
            <w:pPr>
              <w:tabs>
                <w:tab w:val="left" w:pos="9639"/>
              </w:tabs>
              <w:autoSpaceDE w:val="0"/>
              <w:autoSpaceDN w:val="0"/>
              <w:adjustRightInd w:val="0"/>
              <w:ind w:firstLine="567"/>
              <w:jc w:val="center"/>
              <w:rPr>
                <w:rFonts w:eastAsia="TimesNewRomanPS-ItalicMT"/>
                <w:iCs/>
                <w:sz w:val="28"/>
                <w:szCs w:val="28"/>
                <w:lang w:val="kk-KZ"/>
              </w:rPr>
            </w:pPr>
          </w:p>
        </w:tc>
      </w:tr>
      <w:tr w:rsidR="00C91D97" w:rsidRPr="00C64310" w:rsidTr="00BA0147">
        <w:tc>
          <w:tcPr>
            <w:tcW w:w="4077" w:type="dxa"/>
          </w:tcPr>
          <w:p w:rsidR="00C91D97" w:rsidRPr="00C64310" w:rsidRDefault="00C91D97" w:rsidP="00C91D97">
            <w:pPr>
              <w:tabs>
                <w:tab w:val="left" w:pos="9639"/>
              </w:tabs>
              <w:rPr>
                <w:sz w:val="28"/>
                <w:szCs w:val="28"/>
                <w:lang w:eastAsia="en-US"/>
              </w:rPr>
            </w:pPr>
            <w:r w:rsidRPr="00C64310">
              <w:rPr>
                <w:sz w:val="28"/>
                <w:szCs w:val="28"/>
                <w:lang w:eastAsia="en-US"/>
              </w:rPr>
              <w:t>Код и классификация области образования</w:t>
            </w:r>
          </w:p>
        </w:tc>
        <w:tc>
          <w:tcPr>
            <w:tcW w:w="5629" w:type="dxa"/>
          </w:tcPr>
          <w:p w:rsidR="00C91D97" w:rsidRPr="00750D9D" w:rsidRDefault="00C91D97" w:rsidP="00C91D97">
            <w:pPr>
              <w:jc w:val="both"/>
              <w:rPr>
                <w:sz w:val="24"/>
                <w:szCs w:val="24"/>
                <w:lang w:val="kk-KZ"/>
              </w:rPr>
            </w:pPr>
            <w:r w:rsidRPr="00750D9D">
              <w:rPr>
                <w:sz w:val="24"/>
                <w:szCs w:val="24"/>
                <w:lang w:val="kk-KZ"/>
              </w:rPr>
              <w:t>7М01- Педагогические науки</w:t>
            </w:r>
          </w:p>
        </w:tc>
      </w:tr>
      <w:tr w:rsidR="00C91D97" w:rsidRPr="00C64310" w:rsidTr="00BA0147">
        <w:tc>
          <w:tcPr>
            <w:tcW w:w="4077" w:type="dxa"/>
          </w:tcPr>
          <w:p w:rsidR="00C91D97" w:rsidRPr="00C64310" w:rsidRDefault="00C91D97" w:rsidP="00C91D97">
            <w:pPr>
              <w:tabs>
                <w:tab w:val="left" w:pos="9639"/>
              </w:tabs>
              <w:rPr>
                <w:sz w:val="28"/>
                <w:szCs w:val="28"/>
                <w:lang w:eastAsia="en-US"/>
              </w:rPr>
            </w:pPr>
            <w:r w:rsidRPr="00C64310">
              <w:rPr>
                <w:sz w:val="28"/>
                <w:szCs w:val="28"/>
                <w:lang w:eastAsia="en-US"/>
              </w:rPr>
              <w:t>Код и классификация направлений подготовки</w:t>
            </w:r>
          </w:p>
        </w:tc>
        <w:tc>
          <w:tcPr>
            <w:tcW w:w="5629" w:type="dxa"/>
          </w:tcPr>
          <w:p w:rsidR="00C91D97" w:rsidRPr="00750D9D" w:rsidRDefault="00C91D97" w:rsidP="00C91D97">
            <w:pPr>
              <w:jc w:val="both"/>
              <w:rPr>
                <w:sz w:val="24"/>
                <w:szCs w:val="24"/>
                <w:lang w:val="kk-KZ"/>
              </w:rPr>
            </w:pPr>
            <w:r w:rsidRPr="00750D9D">
              <w:rPr>
                <w:sz w:val="24"/>
                <w:szCs w:val="24"/>
                <w:lang w:val="kk-KZ"/>
              </w:rPr>
              <w:t>7М014-Подготовка педагогов с предметной специализацией общего развития</w:t>
            </w:r>
          </w:p>
        </w:tc>
      </w:tr>
      <w:tr w:rsidR="00C91D97" w:rsidRPr="00C64310" w:rsidTr="00BA0147">
        <w:tc>
          <w:tcPr>
            <w:tcW w:w="4077" w:type="dxa"/>
          </w:tcPr>
          <w:p w:rsidR="00C91D97" w:rsidRPr="00C64310" w:rsidRDefault="00C91D97" w:rsidP="00C91D97">
            <w:pPr>
              <w:tabs>
                <w:tab w:val="left" w:pos="9639"/>
              </w:tabs>
              <w:rPr>
                <w:sz w:val="28"/>
                <w:szCs w:val="28"/>
                <w:lang w:eastAsia="en-US"/>
              </w:rPr>
            </w:pPr>
            <w:r w:rsidRPr="00C64310">
              <w:rPr>
                <w:sz w:val="28"/>
                <w:szCs w:val="28"/>
                <w:lang w:eastAsia="en-US"/>
              </w:rPr>
              <w:t>Группа образовательных программ</w:t>
            </w:r>
          </w:p>
        </w:tc>
        <w:tc>
          <w:tcPr>
            <w:tcW w:w="5629" w:type="dxa"/>
          </w:tcPr>
          <w:p w:rsidR="00C91D97" w:rsidRPr="00750D9D" w:rsidRDefault="00C91D97" w:rsidP="00C91D97">
            <w:pPr>
              <w:jc w:val="both"/>
              <w:rPr>
                <w:sz w:val="24"/>
                <w:szCs w:val="24"/>
                <w:lang w:val="kk-KZ"/>
              </w:rPr>
            </w:pPr>
            <w:r w:rsidRPr="00750D9D">
              <w:rPr>
                <w:sz w:val="24"/>
                <w:szCs w:val="24"/>
                <w:lang w:val="kk-KZ"/>
              </w:rPr>
              <w:t>М007-Подготовка педагогов художественного труда, графики и проектирования</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Язык обучения</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 xml:space="preserve">казахский, русский </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Трудоемкость ОП</w:t>
            </w:r>
          </w:p>
        </w:tc>
        <w:tc>
          <w:tcPr>
            <w:tcW w:w="5629"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кредитов</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 xml:space="preserve">Отличительные особенности ОП </w:t>
            </w:r>
          </w:p>
        </w:tc>
        <w:tc>
          <w:tcPr>
            <w:tcW w:w="5629" w:type="dxa"/>
          </w:tcPr>
          <w:p w:rsidR="005E6225" w:rsidRPr="00C64310" w:rsidRDefault="005E6225" w:rsidP="00BA0147">
            <w:pPr>
              <w:tabs>
                <w:tab w:val="left" w:pos="9639"/>
              </w:tabs>
              <w:ind w:left="76"/>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(СОП)</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(ДДОП)</w:t>
            </w:r>
          </w:p>
        </w:tc>
        <w:tc>
          <w:tcPr>
            <w:tcW w:w="5629" w:type="dxa"/>
          </w:tcPr>
          <w:p w:rsidR="005E6225" w:rsidRPr="00D525CA" w:rsidRDefault="005E6225" w:rsidP="00BA0147">
            <w:pPr>
              <w:tabs>
                <w:tab w:val="left" w:pos="9639"/>
              </w:tabs>
              <w:jc w:val="both"/>
              <w:rPr>
                <w:sz w:val="28"/>
                <w:szCs w:val="28"/>
                <w:lang w:eastAsia="en-US"/>
              </w:rPr>
            </w:pPr>
            <w:r w:rsidRPr="00D525CA">
              <w:rPr>
                <w:sz w:val="28"/>
                <w:szCs w:val="28"/>
                <w:lang w:eastAsia="en-US"/>
              </w:rPr>
              <w:t>-</w:t>
            </w:r>
          </w:p>
        </w:tc>
      </w:tr>
      <w:tr w:rsidR="00D525CA" w:rsidRPr="00C64310" w:rsidTr="00BA0147">
        <w:tc>
          <w:tcPr>
            <w:tcW w:w="4077" w:type="dxa"/>
          </w:tcPr>
          <w:p w:rsidR="00D525CA" w:rsidRPr="00C64310" w:rsidRDefault="00D525CA" w:rsidP="00BA0147">
            <w:pPr>
              <w:tabs>
                <w:tab w:val="left" w:pos="9639"/>
              </w:tabs>
              <w:jc w:val="both"/>
              <w:rPr>
                <w:sz w:val="28"/>
                <w:szCs w:val="28"/>
                <w:lang w:eastAsia="en-US"/>
              </w:rPr>
            </w:pPr>
            <w:r w:rsidRPr="00C64310">
              <w:rPr>
                <w:sz w:val="28"/>
                <w:szCs w:val="28"/>
                <w:lang w:eastAsia="en-US"/>
              </w:rPr>
              <w:t>Цель ОП</w:t>
            </w:r>
          </w:p>
        </w:tc>
        <w:tc>
          <w:tcPr>
            <w:tcW w:w="5629" w:type="dxa"/>
          </w:tcPr>
          <w:p w:rsidR="00D525CA" w:rsidRPr="00D525CA" w:rsidRDefault="00D525CA" w:rsidP="00BA0147">
            <w:pPr>
              <w:pStyle w:val="a4"/>
              <w:widowControl w:val="0"/>
              <w:tabs>
                <w:tab w:val="left" w:pos="284"/>
              </w:tabs>
              <w:autoSpaceDE w:val="0"/>
              <w:autoSpaceDN w:val="0"/>
              <w:spacing w:after="0" w:line="240" w:lineRule="auto"/>
              <w:ind w:left="0" w:right="-1"/>
              <w:contextualSpacing w:val="0"/>
              <w:jc w:val="both"/>
              <w:rPr>
                <w:rFonts w:ascii="Times New Roman" w:hAnsi="Times New Roman"/>
                <w:bCs/>
                <w:sz w:val="24"/>
                <w:szCs w:val="24"/>
                <w:lang w:val="ru-RU"/>
              </w:rPr>
            </w:pPr>
            <w:r w:rsidRPr="00D525CA">
              <w:rPr>
                <w:rFonts w:ascii="Times New Roman" w:hAnsi="Times New Roman"/>
                <w:bCs/>
                <w:sz w:val="24"/>
                <w:szCs w:val="24"/>
                <w:lang w:val="ru-RU"/>
              </w:rPr>
              <w:t xml:space="preserve"> </w:t>
            </w:r>
            <w:r w:rsidR="00C91D97" w:rsidRPr="00750D9D">
              <w:rPr>
                <w:rFonts w:ascii="Times New Roman" w:hAnsi="Times New Roman"/>
                <w:bCs/>
                <w:sz w:val="24"/>
                <w:szCs w:val="24"/>
                <w:lang w:val="kk-KZ"/>
              </w:rPr>
              <w:t xml:space="preserve"> Подготовка высококвалифицированных магистров, </w:t>
            </w:r>
            <w:r w:rsidR="00C91D97" w:rsidRPr="00750D9D">
              <w:rPr>
                <w:rFonts w:ascii="Times New Roman" w:hAnsi="Times New Roman"/>
                <w:sz w:val="24"/>
                <w:szCs w:val="24"/>
                <w:lang w:val="kk-KZ"/>
              </w:rPr>
              <w:t>обладающих концептуальными  знаниями и профессиональными компетенциями в области художественного труда и предпринимательства, способных осуществлять научно-педагогическую и исследовательскую деятельность.</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Наименование присуждаемой степени</w:t>
            </w:r>
          </w:p>
        </w:tc>
        <w:tc>
          <w:tcPr>
            <w:tcW w:w="5629" w:type="dxa"/>
          </w:tcPr>
          <w:p w:rsidR="00D525CA" w:rsidRPr="00D525CA" w:rsidRDefault="00C91D97" w:rsidP="00BA0147">
            <w:pPr>
              <w:tabs>
                <w:tab w:val="left" w:pos="9639"/>
              </w:tabs>
              <w:jc w:val="both"/>
              <w:rPr>
                <w:sz w:val="28"/>
                <w:szCs w:val="28"/>
                <w:lang w:eastAsia="en-US"/>
              </w:rPr>
            </w:pPr>
            <w:r w:rsidRPr="00750D9D">
              <w:rPr>
                <w:bCs/>
                <w:sz w:val="24"/>
                <w:szCs w:val="24"/>
                <w:lang w:val="kk-KZ"/>
              </w:rPr>
              <w:t>После успешного завершения настоящего ОП выпускнику присваивается степень магистр</w:t>
            </w:r>
            <w:r w:rsidRPr="00750D9D">
              <w:rPr>
                <w:sz w:val="24"/>
                <w:szCs w:val="24"/>
                <w:lang w:val="kk-KZ"/>
              </w:rPr>
              <w:t xml:space="preserve"> педагогических  </w:t>
            </w:r>
            <w:r w:rsidRPr="00750D9D">
              <w:rPr>
                <w:bCs/>
                <w:sz w:val="24"/>
                <w:szCs w:val="24"/>
                <w:lang w:val="kk-KZ"/>
              </w:rPr>
              <w:t>наук  по образовательной программе  «</w:t>
            </w:r>
            <w:r w:rsidRPr="00750D9D">
              <w:rPr>
                <w:sz w:val="24"/>
                <w:szCs w:val="24"/>
                <w:lang w:val="kk-KZ"/>
              </w:rPr>
              <w:t>7M01454</w:t>
            </w:r>
            <w:r w:rsidRPr="00750D9D">
              <w:rPr>
                <w:b/>
                <w:sz w:val="24"/>
                <w:szCs w:val="24"/>
                <w:lang w:val="kk-KZ"/>
              </w:rPr>
              <w:t xml:space="preserve"> -</w:t>
            </w:r>
            <w:r w:rsidRPr="00750D9D">
              <w:rPr>
                <w:sz w:val="24"/>
                <w:szCs w:val="24"/>
                <w:lang w:val="kk-KZ"/>
              </w:rPr>
              <w:t>Художественный труд и основы предпринимательства».</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Сфера профессиональной деятельности</w:t>
            </w:r>
          </w:p>
        </w:tc>
        <w:tc>
          <w:tcPr>
            <w:tcW w:w="5629" w:type="dxa"/>
          </w:tcPr>
          <w:p w:rsidR="00C91D97" w:rsidRPr="00750D9D" w:rsidRDefault="00C91D97" w:rsidP="00C91D97">
            <w:pPr>
              <w:widowControl w:val="0"/>
              <w:shd w:val="clear" w:color="auto" w:fill="FFFFFF"/>
              <w:tabs>
                <w:tab w:val="left" w:pos="180"/>
                <w:tab w:val="left" w:leader="underscore" w:pos="2513"/>
                <w:tab w:val="left" w:pos="3154"/>
                <w:tab w:val="left" w:pos="6502"/>
              </w:tabs>
              <w:jc w:val="both"/>
              <w:rPr>
                <w:sz w:val="24"/>
                <w:szCs w:val="24"/>
                <w:lang w:val="kk-KZ"/>
              </w:rPr>
            </w:pPr>
            <w:r w:rsidRPr="00750D9D">
              <w:rPr>
                <w:sz w:val="24"/>
                <w:szCs w:val="24"/>
                <w:lang w:val="kk-KZ"/>
              </w:rPr>
              <w:t xml:space="preserve">- образование, </w:t>
            </w:r>
          </w:p>
          <w:p w:rsidR="00C91D97" w:rsidRPr="00750D9D" w:rsidRDefault="00C91D97" w:rsidP="00C91D97">
            <w:pPr>
              <w:widowControl w:val="0"/>
              <w:shd w:val="clear" w:color="auto" w:fill="FFFFFF"/>
              <w:tabs>
                <w:tab w:val="left" w:pos="180"/>
                <w:tab w:val="left" w:leader="underscore" w:pos="2513"/>
                <w:tab w:val="left" w:pos="3154"/>
                <w:tab w:val="left" w:pos="6502"/>
              </w:tabs>
              <w:jc w:val="both"/>
              <w:rPr>
                <w:sz w:val="24"/>
                <w:szCs w:val="24"/>
                <w:lang w:val="kk-KZ"/>
              </w:rPr>
            </w:pPr>
            <w:r w:rsidRPr="00750D9D">
              <w:rPr>
                <w:sz w:val="24"/>
                <w:szCs w:val="24"/>
                <w:lang w:val="kk-KZ"/>
              </w:rPr>
              <w:t xml:space="preserve">- </w:t>
            </w:r>
            <w:r w:rsidRPr="00750D9D">
              <w:rPr>
                <w:spacing w:val="-6"/>
                <w:sz w:val="24"/>
                <w:szCs w:val="24"/>
                <w:lang w:val="kk-KZ"/>
              </w:rPr>
              <w:t>научно-исследовательская,</w:t>
            </w:r>
          </w:p>
          <w:p w:rsidR="00D525CA" w:rsidRPr="00C64310" w:rsidRDefault="00C91D97" w:rsidP="00C91D97">
            <w:pPr>
              <w:tabs>
                <w:tab w:val="left" w:pos="472"/>
                <w:tab w:val="left" w:pos="601"/>
                <w:tab w:val="left" w:pos="9639"/>
              </w:tabs>
              <w:autoSpaceDE w:val="0"/>
              <w:autoSpaceDN w:val="0"/>
              <w:adjustRightInd w:val="0"/>
              <w:jc w:val="both"/>
              <w:rPr>
                <w:sz w:val="24"/>
                <w:szCs w:val="24"/>
              </w:rPr>
            </w:pPr>
            <w:r w:rsidRPr="00750D9D">
              <w:rPr>
                <w:sz w:val="24"/>
                <w:szCs w:val="24"/>
                <w:lang w:val="kk-KZ"/>
              </w:rPr>
              <w:t>- бизнес.</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Результаты обучения</w:t>
            </w:r>
          </w:p>
        </w:tc>
        <w:tc>
          <w:tcPr>
            <w:tcW w:w="5629" w:type="dxa"/>
          </w:tcPr>
          <w:p w:rsidR="00C91D97" w:rsidRPr="00750D9D" w:rsidRDefault="00C91D97" w:rsidP="00C91D97">
            <w:pPr>
              <w:pStyle w:val="a4"/>
              <w:spacing w:after="0" w:line="240" w:lineRule="auto"/>
              <w:ind w:left="0"/>
              <w:jc w:val="both"/>
              <w:rPr>
                <w:rFonts w:ascii="Times New Roman" w:eastAsia="Calibri" w:hAnsi="Times New Roman"/>
                <w:b/>
                <w:sz w:val="24"/>
                <w:szCs w:val="24"/>
                <w:lang w:val="kk-KZ" w:eastAsia="ru-RU"/>
              </w:rPr>
            </w:pPr>
            <w:r w:rsidRPr="00750D9D">
              <w:rPr>
                <w:rFonts w:ascii="Times New Roman" w:eastAsia="Calibri" w:hAnsi="Times New Roman"/>
                <w:b/>
                <w:sz w:val="24"/>
                <w:szCs w:val="24"/>
                <w:lang w:val="kk-KZ" w:eastAsia="ru-RU"/>
              </w:rPr>
              <w:t xml:space="preserve">РО1 </w:t>
            </w:r>
            <w:r w:rsidRPr="00750D9D">
              <w:rPr>
                <w:rFonts w:ascii="Times New Roman" w:eastAsia="Calibri" w:hAnsi="Times New Roman"/>
                <w:sz w:val="24"/>
                <w:szCs w:val="24"/>
                <w:lang w:val="kk-KZ" w:eastAsia="ru-RU"/>
              </w:rPr>
              <w:t>Самостоятельно анализировать основные мировоззренческие и методологические проблемы,  основываясь на концептуальных положениях и категориях философских и педагогических наук, а также  психологии управления</w:t>
            </w:r>
            <w:r w:rsidRPr="00750D9D">
              <w:rPr>
                <w:rFonts w:ascii="Times New Roman" w:eastAsia="Calibri" w:hAnsi="Times New Roman"/>
                <w:b/>
                <w:sz w:val="24"/>
                <w:szCs w:val="24"/>
                <w:lang w:val="kk-KZ" w:eastAsia="ru-RU"/>
              </w:rPr>
              <w:t>.</w:t>
            </w:r>
          </w:p>
          <w:p w:rsidR="00C91D97" w:rsidRPr="00C91D97" w:rsidRDefault="00C91D97" w:rsidP="00C91D97">
            <w:pPr>
              <w:pStyle w:val="a4"/>
              <w:tabs>
                <w:tab w:val="left" w:pos="993"/>
              </w:tabs>
              <w:spacing w:after="0" w:line="240" w:lineRule="auto"/>
              <w:ind w:left="0"/>
              <w:jc w:val="both"/>
              <w:rPr>
                <w:rFonts w:ascii="Times New Roman" w:hAnsi="Times New Roman"/>
                <w:b/>
                <w:sz w:val="24"/>
                <w:szCs w:val="24"/>
                <w:lang w:val="kk-KZ"/>
              </w:rPr>
            </w:pPr>
            <w:r w:rsidRPr="00750D9D">
              <w:rPr>
                <w:rFonts w:ascii="Times New Roman" w:hAnsi="Times New Roman"/>
                <w:b/>
                <w:sz w:val="24"/>
                <w:szCs w:val="24"/>
                <w:lang w:val="kk-KZ"/>
              </w:rPr>
              <w:t xml:space="preserve">РО2 </w:t>
            </w:r>
            <w:r w:rsidRPr="00750D9D">
              <w:rPr>
                <w:rFonts w:ascii="Times New Roman" w:hAnsi="Times New Roman"/>
                <w:color w:val="000000"/>
                <w:sz w:val="24"/>
                <w:szCs w:val="24"/>
                <w:lang w:val="kk-KZ"/>
              </w:rPr>
              <w:t>Демонстрировать знание иностранного языка в межличностном общении, четко сообщать информацию для успешного осуществления научно-</w:t>
            </w:r>
            <w:r w:rsidRPr="00C91D97">
              <w:rPr>
                <w:rFonts w:ascii="Times New Roman" w:hAnsi="Times New Roman"/>
                <w:sz w:val="24"/>
                <w:szCs w:val="24"/>
                <w:lang w:val="kk-KZ"/>
              </w:rPr>
              <w:t>исследовательской и педагогической деятельности как специалистам, так и не специалистам.</w:t>
            </w:r>
          </w:p>
          <w:p w:rsidR="00C91D97" w:rsidRPr="00C91D97" w:rsidRDefault="00C91D97" w:rsidP="00C91D97">
            <w:pPr>
              <w:pStyle w:val="a4"/>
              <w:spacing w:after="0" w:line="240" w:lineRule="auto"/>
              <w:ind w:left="0"/>
              <w:jc w:val="both"/>
              <w:rPr>
                <w:rFonts w:ascii="Times New Roman" w:hAnsi="Times New Roman"/>
                <w:sz w:val="24"/>
                <w:szCs w:val="24"/>
                <w:lang w:val="kk-KZ"/>
              </w:rPr>
            </w:pPr>
            <w:r w:rsidRPr="00C91D97">
              <w:rPr>
                <w:rFonts w:ascii="Times New Roman" w:eastAsia="Calibri" w:hAnsi="Times New Roman"/>
                <w:b/>
                <w:sz w:val="24"/>
                <w:szCs w:val="24"/>
                <w:lang w:val="kk-KZ" w:eastAsia="ru-RU"/>
              </w:rPr>
              <w:t xml:space="preserve">РО3 </w:t>
            </w:r>
            <w:r w:rsidRPr="00C91D97">
              <w:rPr>
                <w:rFonts w:ascii="Times New Roman" w:eastAsia="Calibri" w:hAnsi="Times New Roman"/>
                <w:sz w:val="24"/>
                <w:szCs w:val="24"/>
                <w:lang w:val="kk-KZ" w:eastAsia="ru-RU"/>
              </w:rPr>
              <w:t>Применять современные методы обучения, использовать цифровые технологий и искуственный интеллект для персонализации учебного процесса, а также обладать информационно-коммуникативными компетенциями</w:t>
            </w:r>
            <w:r w:rsidRPr="00C91D97">
              <w:rPr>
                <w:rFonts w:ascii="Times New Roman" w:hAnsi="Times New Roman"/>
                <w:sz w:val="24"/>
                <w:szCs w:val="24"/>
                <w:lang w:val="kk-KZ"/>
              </w:rPr>
              <w:t>;</w:t>
            </w:r>
          </w:p>
          <w:p w:rsidR="00C91D97" w:rsidRPr="00C91D97" w:rsidRDefault="00C91D97" w:rsidP="00C91D97">
            <w:pPr>
              <w:pStyle w:val="a4"/>
              <w:tabs>
                <w:tab w:val="left" w:pos="993"/>
              </w:tabs>
              <w:spacing w:after="0" w:line="240" w:lineRule="auto"/>
              <w:ind w:left="0"/>
              <w:jc w:val="both"/>
              <w:rPr>
                <w:rFonts w:ascii="Times New Roman" w:hAnsi="Times New Roman"/>
                <w:sz w:val="24"/>
                <w:szCs w:val="24"/>
                <w:lang w:val="kk-KZ" w:eastAsia="en-US"/>
              </w:rPr>
            </w:pPr>
            <w:r w:rsidRPr="00750D9D">
              <w:rPr>
                <w:rFonts w:ascii="Times New Roman" w:hAnsi="Times New Roman"/>
                <w:b/>
                <w:sz w:val="24"/>
                <w:szCs w:val="24"/>
                <w:lang w:val="kk-KZ"/>
              </w:rPr>
              <w:lastRenderedPageBreak/>
              <w:t xml:space="preserve">РО4 </w:t>
            </w:r>
            <w:r w:rsidRPr="00750D9D">
              <w:rPr>
                <w:rFonts w:ascii="Times New Roman" w:hAnsi="Times New Roman"/>
                <w:sz w:val="24"/>
                <w:szCs w:val="24"/>
                <w:lang w:val="kk-KZ"/>
              </w:rPr>
              <w:t xml:space="preserve">Спасобность проявлять профессиональные ценности (профессионализм, инновационность, креативность, меритократия, добропорядочность) и </w:t>
            </w:r>
            <w:r w:rsidRPr="00C91D97">
              <w:rPr>
                <w:rFonts w:ascii="Times New Roman" w:hAnsi="Times New Roman"/>
                <w:sz w:val="24"/>
                <w:szCs w:val="24"/>
                <w:lang w:val="kk-KZ"/>
              </w:rPr>
              <w:t>испльзование цифровых технологий и искусственного интелекта для оптимизаци образовательных и воспитательных процессов;</w:t>
            </w:r>
          </w:p>
          <w:p w:rsidR="00C91D97" w:rsidRPr="00C91D97" w:rsidRDefault="00C91D97" w:rsidP="00C91D97">
            <w:pPr>
              <w:tabs>
                <w:tab w:val="left" w:pos="1560"/>
              </w:tabs>
              <w:autoSpaceDE w:val="0"/>
              <w:autoSpaceDN w:val="0"/>
              <w:adjustRightInd w:val="0"/>
              <w:jc w:val="both"/>
              <w:rPr>
                <w:sz w:val="24"/>
                <w:szCs w:val="24"/>
                <w:shd w:val="clear" w:color="auto" w:fill="FFFFFF"/>
                <w:lang w:val="kk-KZ"/>
              </w:rPr>
            </w:pPr>
            <w:r w:rsidRPr="00C91D97">
              <w:rPr>
                <w:b/>
                <w:sz w:val="24"/>
                <w:szCs w:val="24"/>
                <w:lang w:val="kk-KZ"/>
              </w:rPr>
              <w:t xml:space="preserve">РО5 </w:t>
            </w:r>
            <w:r w:rsidRPr="00C91D97">
              <w:rPr>
                <w:sz w:val="24"/>
                <w:szCs w:val="24"/>
                <w:lang w:val="kk-KZ"/>
              </w:rPr>
              <w:t>Демонстрировать</w:t>
            </w:r>
            <w:r w:rsidRPr="00C91D97">
              <w:rPr>
                <w:b/>
                <w:sz w:val="24"/>
                <w:szCs w:val="24"/>
                <w:lang w:val="kk-KZ"/>
              </w:rPr>
              <w:t xml:space="preserve"> </w:t>
            </w:r>
            <w:r w:rsidRPr="00C91D97">
              <w:rPr>
                <w:sz w:val="24"/>
                <w:szCs w:val="24"/>
                <w:lang w:val="kk-KZ"/>
              </w:rPr>
              <w:t>художественно-трудовое</w:t>
            </w:r>
            <w:r w:rsidRPr="00C91D97">
              <w:rPr>
                <w:sz w:val="24"/>
                <w:szCs w:val="24"/>
                <w:shd w:val="clear" w:color="auto" w:fill="FFFFFF"/>
                <w:lang w:val="kk-KZ"/>
              </w:rPr>
              <w:t xml:space="preserve"> мастерство в сфере образовательных услуг c приобщением обучающ</w:t>
            </w:r>
            <w:r w:rsidRPr="00C91D97">
              <w:rPr>
                <w:sz w:val="24"/>
                <w:szCs w:val="24"/>
                <w:shd w:val="clear" w:color="auto" w:fill="FFFFFF"/>
              </w:rPr>
              <w:t>их</w:t>
            </w:r>
            <w:r w:rsidRPr="00C91D97">
              <w:rPr>
                <w:sz w:val="24"/>
                <w:szCs w:val="24"/>
                <w:shd w:val="clear" w:color="auto" w:fill="FFFFFF"/>
                <w:lang w:val="kk-KZ"/>
              </w:rPr>
              <w:t xml:space="preserve">ся к системе ценности  творческого направления и </w:t>
            </w:r>
            <w:r w:rsidRPr="00C91D97">
              <w:rPr>
                <w:sz w:val="24"/>
                <w:szCs w:val="24"/>
                <w:lang w:val="kk-KZ"/>
              </w:rPr>
              <w:t xml:space="preserve">креативного мышления; </w:t>
            </w:r>
          </w:p>
          <w:p w:rsidR="00C91D97" w:rsidRPr="00C91D97" w:rsidRDefault="00C91D97" w:rsidP="00C91D97">
            <w:pPr>
              <w:pStyle w:val="a4"/>
              <w:tabs>
                <w:tab w:val="left" w:pos="993"/>
              </w:tabs>
              <w:spacing w:after="0" w:line="240" w:lineRule="auto"/>
              <w:ind w:left="0"/>
              <w:jc w:val="both"/>
              <w:rPr>
                <w:rFonts w:ascii="Times New Roman" w:hAnsi="Times New Roman"/>
                <w:sz w:val="24"/>
                <w:szCs w:val="24"/>
                <w:shd w:val="clear" w:color="auto" w:fill="FFFFFF"/>
                <w:lang w:val="kk-KZ"/>
              </w:rPr>
            </w:pPr>
            <w:r w:rsidRPr="00C91D97">
              <w:rPr>
                <w:rFonts w:ascii="Times New Roman" w:hAnsi="Times New Roman"/>
                <w:b/>
                <w:sz w:val="24"/>
                <w:szCs w:val="24"/>
                <w:lang w:val="kk-KZ"/>
              </w:rPr>
              <w:t xml:space="preserve">РО6 </w:t>
            </w:r>
            <w:r w:rsidRPr="00C91D97">
              <w:rPr>
                <w:rFonts w:ascii="Times New Roman" w:hAnsi="Times New Roman"/>
                <w:sz w:val="24"/>
                <w:szCs w:val="24"/>
                <w:lang w:val="kk-KZ"/>
              </w:rPr>
              <w:t>Демонстрировать</w:t>
            </w:r>
            <w:r w:rsidRPr="00C91D97">
              <w:rPr>
                <w:rFonts w:ascii="Times New Roman" w:hAnsi="Times New Roman"/>
                <w:b/>
                <w:sz w:val="24"/>
                <w:szCs w:val="24"/>
                <w:lang w:val="kk-KZ"/>
              </w:rPr>
              <w:t xml:space="preserve"> </w:t>
            </w:r>
            <w:r w:rsidRPr="00C91D97">
              <w:rPr>
                <w:rFonts w:ascii="Times New Roman" w:hAnsi="Times New Roman"/>
                <w:sz w:val="24"/>
                <w:szCs w:val="24"/>
                <w:lang w:val="kk-KZ"/>
              </w:rPr>
              <w:t>профессиональный уровень</w:t>
            </w:r>
            <w:r w:rsidRPr="00C91D97">
              <w:rPr>
                <w:rFonts w:ascii="Times New Roman" w:hAnsi="Times New Roman"/>
                <w:sz w:val="24"/>
                <w:szCs w:val="24"/>
                <w:shd w:val="clear" w:color="auto" w:fill="FFFFFF"/>
                <w:lang w:val="kk-KZ"/>
              </w:rPr>
              <w:t xml:space="preserve"> обучения, необходимые для самостоятельного продолжения дальнейшего обучения в области предпринимательства, маркетинга и бизнеса;</w:t>
            </w:r>
          </w:p>
          <w:p w:rsidR="00C91D97" w:rsidRPr="00C91D97" w:rsidRDefault="00C91D97" w:rsidP="00C91D97">
            <w:pPr>
              <w:tabs>
                <w:tab w:val="left" w:pos="0"/>
                <w:tab w:val="left" w:pos="317"/>
              </w:tabs>
              <w:jc w:val="both"/>
              <w:rPr>
                <w:sz w:val="24"/>
                <w:szCs w:val="24"/>
                <w:lang w:val="kk-KZ"/>
              </w:rPr>
            </w:pPr>
            <w:r w:rsidRPr="00C91D97">
              <w:rPr>
                <w:b/>
                <w:lang w:val="kk-KZ"/>
              </w:rPr>
              <w:t xml:space="preserve">РО7 </w:t>
            </w:r>
            <w:r w:rsidRPr="00C91D97">
              <w:rPr>
                <w:sz w:val="24"/>
                <w:szCs w:val="24"/>
                <w:lang w:val="kk-KZ"/>
              </w:rPr>
              <w:t>Осуществлять организационно-педагогические, учебные и учебно-методическую деятельность,  обеспечивающие образовательный процесс с использованием практико-ориентированных методов и технологии, в том числе инклюзивных образовательных учреждениях.</w:t>
            </w:r>
          </w:p>
          <w:p w:rsidR="00D525CA" w:rsidRPr="00C64310" w:rsidRDefault="00C91D97" w:rsidP="00C91D97">
            <w:pPr>
              <w:tabs>
                <w:tab w:val="left" w:pos="9639"/>
              </w:tabs>
              <w:jc w:val="both"/>
              <w:rPr>
                <w:sz w:val="28"/>
                <w:szCs w:val="28"/>
                <w:lang w:eastAsia="en-US"/>
              </w:rPr>
            </w:pPr>
            <w:r w:rsidRPr="00750D9D">
              <w:rPr>
                <w:b/>
                <w:sz w:val="24"/>
                <w:szCs w:val="24"/>
                <w:lang w:val="kk-KZ"/>
              </w:rPr>
              <w:t xml:space="preserve">РО8 </w:t>
            </w:r>
            <w:r w:rsidRPr="00750D9D">
              <w:rPr>
                <w:sz w:val="24"/>
                <w:szCs w:val="24"/>
                <w:lang w:val="kk-KZ"/>
              </w:rPr>
              <w:t>Систематизировать и обобщать результаты научно-исследовательской и опытно-конструкторской работы с учетом социальных, этических и научных соображений.</w:t>
            </w:r>
          </w:p>
        </w:tc>
      </w:tr>
    </w:tbl>
    <w:p w:rsidR="005E6225" w:rsidRPr="00C64310" w:rsidRDefault="005E6225" w:rsidP="005E6225">
      <w:pPr>
        <w:tabs>
          <w:tab w:val="left" w:pos="5322"/>
          <w:tab w:val="left" w:pos="9639"/>
        </w:tabs>
        <w:ind w:left="1134" w:right="1134"/>
        <w:rPr>
          <w:bCs/>
          <w:sz w:val="28"/>
          <w:szCs w:val="28"/>
        </w:rPr>
      </w:pPr>
      <w:r w:rsidRPr="00C64310">
        <w:rPr>
          <w:bCs/>
          <w:sz w:val="28"/>
          <w:szCs w:val="28"/>
        </w:rPr>
        <w:lastRenderedPageBreak/>
        <w:tab/>
      </w:r>
    </w:p>
    <w:p w:rsidR="005E6225" w:rsidRPr="00D525CA" w:rsidRDefault="005E6225" w:rsidP="005E6225">
      <w:pPr>
        <w:tabs>
          <w:tab w:val="left" w:pos="9639"/>
        </w:tabs>
        <w:ind w:right="1134"/>
        <w:rPr>
          <w:bCs/>
          <w:sz w:val="28"/>
          <w:szCs w:val="28"/>
        </w:rPr>
      </w:pPr>
    </w:p>
    <w:p w:rsidR="005E6225" w:rsidRPr="00C64310" w:rsidRDefault="005E6225" w:rsidP="005E6225">
      <w:pPr>
        <w:tabs>
          <w:tab w:val="left" w:pos="9639"/>
        </w:tabs>
        <w:ind w:left="1134" w:right="1134"/>
        <w:jc w:val="center"/>
        <w:rPr>
          <w:bCs/>
          <w:sz w:val="28"/>
          <w:szCs w:val="28"/>
        </w:rPr>
      </w:pPr>
    </w:p>
    <w:p w:rsidR="008269F9" w:rsidRPr="00081A75" w:rsidRDefault="008269F9" w:rsidP="008269F9">
      <w:pPr>
        <w:pStyle w:val="HTML"/>
        <w:jc w:val="center"/>
        <w:rPr>
          <w:rStyle w:val="translation-word"/>
          <w:rFonts w:ascii="Times New Roman" w:hAnsi="Times New Roman"/>
          <w:b/>
          <w:sz w:val="24"/>
          <w:szCs w:val="24"/>
          <w:lang w:val="kk-KZ"/>
        </w:rPr>
      </w:pPr>
      <w:r w:rsidRPr="00081A75">
        <w:rPr>
          <w:rFonts w:ascii="Times New Roman" w:hAnsi="Times New Roman"/>
          <w:b/>
          <w:sz w:val="24"/>
          <w:szCs w:val="24"/>
          <w:lang w:val="kk-KZ"/>
        </w:rPr>
        <w:t>7M01454 – «</w:t>
      </w:r>
      <w:r w:rsidRPr="00081A75">
        <w:rPr>
          <w:rStyle w:val="translation-word"/>
          <w:rFonts w:ascii="Times New Roman" w:hAnsi="Times New Roman"/>
          <w:b/>
          <w:sz w:val="24"/>
          <w:szCs w:val="24"/>
          <w:lang w:val="kk-KZ"/>
        </w:rPr>
        <w:t>КӨРКЕМ ЕҢБЕК ЖӘНЕ КӘСІПКЕРЛІК НЕГІЗДЕРІ»</w:t>
      </w:r>
    </w:p>
    <w:p w:rsidR="005E6225" w:rsidRPr="00C64310" w:rsidRDefault="005E6225" w:rsidP="005E6225">
      <w:pPr>
        <w:tabs>
          <w:tab w:val="left" w:pos="9639"/>
        </w:tabs>
        <w:ind w:left="1134" w:right="1134"/>
        <w:jc w:val="center"/>
        <w:rPr>
          <w:bCs/>
          <w:sz w:val="28"/>
          <w:szCs w:val="28"/>
          <w:lang w:val="kk-KZ"/>
        </w:rPr>
      </w:pPr>
    </w:p>
    <w:p w:rsidR="005E6225" w:rsidRPr="00C64310" w:rsidRDefault="005E6225" w:rsidP="005E6225">
      <w:pPr>
        <w:tabs>
          <w:tab w:val="left" w:pos="9639"/>
        </w:tabs>
        <w:ind w:left="1134" w:right="1134"/>
        <w:jc w:val="center"/>
        <w:rPr>
          <w:bCs/>
          <w:sz w:val="28"/>
          <w:szCs w:val="28"/>
          <w:lang w:val="kk-KZ"/>
        </w:rPr>
      </w:pPr>
    </w:p>
    <w:tbl>
      <w:tblPr>
        <w:tblpPr w:leftFromText="180" w:rightFromText="180" w:vertAnchor="text" w:horzAnchor="page" w:tblpX="1398" w:tblpY="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C64310" w:rsidRPr="00C64310" w:rsidTr="00BA0147">
        <w:tc>
          <w:tcPr>
            <w:tcW w:w="4928" w:type="dxa"/>
          </w:tcPr>
          <w:p w:rsidR="005E6225" w:rsidRPr="00C64310" w:rsidRDefault="005E6225" w:rsidP="00BA0147">
            <w:pPr>
              <w:jc w:val="center"/>
              <w:rPr>
                <w:sz w:val="28"/>
                <w:szCs w:val="28"/>
              </w:rPr>
            </w:pPr>
            <w:r w:rsidRPr="00C64310">
              <w:rPr>
                <w:sz w:val="28"/>
                <w:szCs w:val="28"/>
                <w:lang w:val="kk-KZ" w:eastAsia="en-US"/>
              </w:rPr>
              <w:t>ОП атауы</w:t>
            </w:r>
          </w:p>
        </w:tc>
        <w:tc>
          <w:tcPr>
            <w:tcW w:w="4961" w:type="dxa"/>
          </w:tcPr>
          <w:p w:rsidR="008269F9" w:rsidRPr="008269F9" w:rsidRDefault="008269F9" w:rsidP="008269F9">
            <w:pPr>
              <w:pStyle w:val="HTML"/>
              <w:jc w:val="center"/>
              <w:rPr>
                <w:rStyle w:val="translation-word"/>
                <w:rFonts w:ascii="Times New Roman" w:hAnsi="Times New Roman"/>
                <w:sz w:val="24"/>
                <w:szCs w:val="24"/>
                <w:lang w:val="kk-KZ"/>
              </w:rPr>
            </w:pPr>
            <w:r w:rsidRPr="008269F9">
              <w:rPr>
                <w:rFonts w:ascii="Times New Roman" w:hAnsi="Times New Roman"/>
                <w:sz w:val="24"/>
                <w:szCs w:val="24"/>
                <w:lang w:val="kk-KZ"/>
              </w:rPr>
              <w:t>7M01454 – «</w:t>
            </w:r>
            <w:r w:rsidRPr="008269F9">
              <w:rPr>
                <w:rStyle w:val="translation-word"/>
                <w:rFonts w:ascii="Times New Roman" w:hAnsi="Times New Roman"/>
                <w:sz w:val="24"/>
                <w:szCs w:val="24"/>
                <w:lang w:val="kk-KZ"/>
              </w:rPr>
              <w:t>КӨРКЕМ ЕҢБЕК ЖӘНЕ КӘСІПКЕРЛІК НЕГІЗДЕРІ»</w:t>
            </w:r>
          </w:p>
          <w:p w:rsidR="005E6225" w:rsidRPr="00C64310" w:rsidRDefault="005E6225" w:rsidP="00C64310">
            <w:pPr>
              <w:tabs>
                <w:tab w:val="left" w:pos="9639"/>
              </w:tabs>
              <w:autoSpaceDE w:val="0"/>
              <w:autoSpaceDN w:val="0"/>
              <w:adjustRightInd w:val="0"/>
              <w:jc w:val="center"/>
              <w:rPr>
                <w:rFonts w:eastAsia="TimesNewRomanPS-ItalicMT"/>
                <w:iCs/>
                <w:sz w:val="28"/>
                <w:szCs w:val="28"/>
                <w:lang w:val="kk-KZ"/>
              </w:rPr>
            </w:pPr>
          </w:p>
        </w:tc>
      </w:tr>
      <w:tr w:rsidR="008269F9" w:rsidRPr="00C64310" w:rsidTr="00BA0147">
        <w:tc>
          <w:tcPr>
            <w:tcW w:w="4928" w:type="dxa"/>
          </w:tcPr>
          <w:p w:rsidR="008269F9" w:rsidRPr="00C64310" w:rsidRDefault="008269F9" w:rsidP="00BA0147">
            <w:pPr>
              <w:tabs>
                <w:tab w:val="left" w:pos="9639"/>
              </w:tabs>
              <w:jc w:val="both"/>
              <w:rPr>
                <w:sz w:val="28"/>
                <w:szCs w:val="28"/>
                <w:lang w:val="kk-KZ" w:eastAsia="en-US"/>
              </w:rPr>
            </w:pPr>
            <w:r w:rsidRPr="00C64310">
              <w:rPr>
                <w:sz w:val="28"/>
                <w:szCs w:val="28"/>
                <w:lang w:val="kk-KZ" w:eastAsia="en-US"/>
              </w:rPr>
              <w:t>Білім бер саласының коды және жіктелуі</w:t>
            </w:r>
          </w:p>
        </w:tc>
        <w:tc>
          <w:tcPr>
            <w:tcW w:w="4961" w:type="dxa"/>
          </w:tcPr>
          <w:p w:rsidR="008269F9" w:rsidRPr="00081A75" w:rsidRDefault="008269F9" w:rsidP="001A0FAA">
            <w:pPr>
              <w:pStyle w:val="HTML"/>
              <w:rPr>
                <w:rFonts w:ascii="Times New Roman" w:hAnsi="Times New Roman"/>
                <w:sz w:val="24"/>
                <w:szCs w:val="24"/>
                <w:lang w:val="kk-KZ"/>
              </w:rPr>
            </w:pPr>
            <w:r w:rsidRPr="00081A75">
              <w:rPr>
                <w:rStyle w:val="translation-word"/>
                <w:rFonts w:ascii="Times New Roman" w:hAnsi="Times New Roman"/>
                <w:sz w:val="24"/>
                <w:szCs w:val="24"/>
                <w:lang w:val="kk-KZ"/>
              </w:rPr>
              <w:t>7М01-Педагогикалық ғылымдар</w:t>
            </w:r>
          </w:p>
        </w:tc>
      </w:tr>
      <w:tr w:rsidR="008269F9" w:rsidRPr="00C91D97" w:rsidTr="00BA0147">
        <w:tc>
          <w:tcPr>
            <w:tcW w:w="4928" w:type="dxa"/>
          </w:tcPr>
          <w:p w:rsidR="008269F9" w:rsidRPr="00C64310" w:rsidRDefault="008269F9" w:rsidP="00BA0147">
            <w:pPr>
              <w:tabs>
                <w:tab w:val="left" w:pos="9639"/>
              </w:tabs>
              <w:jc w:val="both"/>
              <w:rPr>
                <w:sz w:val="28"/>
                <w:szCs w:val="28"/>
                <w:lang w:val="kk-KZ" w:eastAsia="en-US"/>
              </w:rPr>
            </w:pPr>
            <w:r w:rsidRPr="00C64310">
              <w:rPr>
                <w:sz w:val="28"/>
                <w:szCs w:val="28"/>
                <w:lang w:val="kk-KZ"/>
              </w:rPr>
              <w:t>Даярлау бағыттарының коды мен жіктелуі</w:t>
            </w:r>
          </w:p>
        </w:tc>
        <w:tc>
          <w:tcPr>
            <w:tcW w:w="4961" w:type="dxa"/>
          </w:tcPr>
          <w:p w:rsidR="008269F9" w:rsidRPr="00081A75" w:rsidRDefault="008269F9" w:rsidP="001A0FAA">
            <w:pPr>
              <w:pStyle w:val="HTML"/>
              <w:rPr>
                <w:rFonts w:ascii="Times New Roman" w:hAnsi="Times New Roman"/>
                <w:sz w:val="24"/>
                <w:szCs w:val="24"/>
                <w:lang w:val="kk-KZ"/>
              </w:rPr>
            </w:pPr>
            <w:r w:rsidRPr="00081A75">
              <w:rPr>
                <w:rStyle w:val="translation-word"/>
                <w:rFonts w:ascii="Times New Roman" w:hAnsi="Times New Roman"/>
                <w:sz w:val="24"/>
                <w:szCs w:val="24"/>
                <w:lang w:val="kk-KZ"/>
              </w:rPr>
              <w:t>7М014-Жалпы дамудың пәндік мамандандырылған педагогтарды даярлау</w:t>
            </w:r>
          </w:p>
        </w:tc>
      </w:tr>
      <w:tr w:rsidR="008269F9" w:rsidRPr="00C91D97" w:rsidTr="00BA0147">
        <w:tc>
          <w:tcPr>
            <w:tcW w:w="4928" w:type="dxa"/>
          </w:tcPr>
          <w:p w:rsidR="008269F9" w:rsidRPr="00C64310" w:rsidRDefault="008269F9" w:rsidP="00BA0147">
            <w:pPr>
              <w:tabs>
                <w:tab w:val="left" w:pos="9639"/>
              </w:tabs>
              <w:jc w:val="both"/>
              <w:rPr>
                <w:sz w:val="28"/>
                <w:szCs w:val="28"/>
                <w:lang w:val="kk-KZ" w:eastAsia="en-US"/>
              </w:rPr>
            </w:pPr>
            <w:r w:rsidRPr="00C64310">
              <w:rPr>
                <w:sz w:val="28"/>
                <w:szCs w:val="28"/>
                <w:lang w:val="kk-KZ"/>
              </w:rPr>
              <w:t>Білім беру бағдарламаларының (БББ) тобы</w:t>
            </w:r>
          </w:p>
        </w:tc>
        <w:tc>
          <w:tcPr>
            <w:tcW w:w="4961" w:type="dxa"/>
          </w:tcPr>
          <w:p w:rsidR="008269F9" w:rsidRPr="00081A75" w:rsidRDefault="008269F9" w:rsidP="001A0FAA">
            <w:pPr>
              <w:pStyle w:val="HTML"/>
              <w:rPr>
                <w:rFonts w:ascii="Times New Roman" w:hAnsi="Times New Roman"/>
                <w:sz w:val="24"/>
                <w:szCs w:val="24"/>
                <w:lang w:val="kk-KZ"/>
              </w:rPr>
            </w:pPr>
            <w:r w:rsidRPr="00081A75">
              <w:rPr>
                <w:rStyle w:val="translation-word"/>
                <w:rFonts w:ascii="Times New Roman" w:hAnsi="Times New Roman"/>
                <w:sz w:val="24"/>
                <w:szCs w:val="24"/>
                <w:lang w:val="kk-KZ"/>
              </w:rPr>
              <w:t>М007-Көркем еңбек, графика және жобалау педагогтарын даярлау</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Оқыту тілі</w:t>
            </w:r>
          </w:p>
        </w:tc>
        <w:tc>
          <w:tcPr>
            <w:tcW w:w="4961"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Қазақ , орыс </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БББ Еңбек сыйымдылығы </w:t>
            </w:r>
          </w:p>
        </w:tc>
        <w:tc>
          <w:tcPr>
            <w:tcW w:w="4961" w:type="dxa"/>
          </w:tcPr>
          <w:p w:rsidR="005E6225" w:rsidRPr="00C64310" w:rsidRDefault="005E6225" w:rsidP="00BA0147">
            <w:pPr>
              <w:tabs>
                <w:tab w:val="left" w:pos="9639"/>
              </w:tabs>
              <w:jc w:val="both"/>
              <w:rPr>
                <w:sz w:val="28"/>
                <w:szCs w:val="28"/>
                <w:lang w:val="kk-KZ"/>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w:t>
            </w:r>
          </w:p>
        </w:tc>
      </w:tr>
      <w:tr w:rsidR="00C64310" w:rsidRPr="00C64310" w:rsidTr="00BA0147">
        <w:tc>
          <w:tcPr>
            <w:tcW w:w="4928" w:type="dxa"/>
          </w:tcPr>
          <w:p w:rsidR="005E6225" w:rsidRPr="00C64310" w:rsidRDefault="005E6225" w:rsidP="00BA0147">
            <w:pPr>
              <w:tabs>
                <w:tab w:val="left" w:pos="9639"/>
              </w:tabs>
              <w:jc w:val="both"/>
              <w:rPr>
                <w:sz w:val="28"/>
                <w:szCs w:val="28"/>
                <w:lang w:val="kk-KZ" w:eastAsia="en-US"/>
              </w:rPr>
            </w:pPr>
            <w:r w:rsidRPr="00C64310">
              <w:rPr>
                <w:bCs/>
                <w:sz w:val="28"/>
                <w:szCs w:val="28"/>
                <w:lang w:val="kk-KZ"/>
              </w:rPr>
              <w:t>Білім беру бағдарламасының айрықша ерекшеліктері</w:t>
            </w:r>
          </w:p>
        </w:tc>
        <w:tc>
          <w:tcPr>
            <w:tcW w:w="4961" w:type="dxa"/>
          </w:tcPr>
          <w:p w:rsidR="005E6225" w:rsidRPr="00C64310" w:rsidRDefault="005E6225" w:rsidP="00BA0147">
            <w:pPr>
              <w:tabs>
                <w:tab w:val="left" w:pos="9639"/>
              </w:tabs>
              <w:ind w:left="76"/>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 (ҚББ)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Серіктес-ЖОО(ҚДББ)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C64310" w:rsidRPr="00C91D97" w:rsidTr="00BA0147">
        <w:tc>
          <w:tcPr>
            <w:tcW w:w="4928" w:type="dxa"/>
          </w:tcPr>
          <w:p w:rsidR="005E6225" w:rsidRPr="00C64310" w:rsidRDefault="005E6225" w:rsidP="00BA0147">
            <w:pPr>
              <w:jc w:val="both"/>
              <w:rPr>
                <w:b/>
                <w:sz w:val="24"/>
                <w:szCs w:val="24"/>
                <w:lang w:val="kk-KZ"/>
              </w:rPr>
            </w:pPr>
            <w:r w:rsidRPr="00C64310">
              <w:rPr>
                <w:b/>
                <w:sz w:val="24"/>
                <w:szCs w:val="24"/>
                <w:lang w:val="kk-KZ"/>
              </w:rPr>
              <w:t>БББ мақсаты</w:t>
            </w:r>
          </w:p>
        </w:tc>
        <w:tc>
          <w:tcPr>
            <w:tcW w:w="4961" w:type="dxa"/>
          </w:tcPr>
          <w:p w:rsidR="005E6225" w:rsidRPr="00C64310" w:rsidRDefault="008269F9" w:rsidP="00BA0147">
            <w:pPr>
              <w:shd w:val="clear" w:color="auto" w:fill="FFFFFF"/>
              <w:ind w:firstLine="425"/>
              <w:jc w:val="both"/>
              <w:rPr>
                <w:rFonts w:eastAsia="Times New Roman"/>
                <w:sz w:val="24"/>
                <w:szCs w:val="24"/>
                <w:lang w:val="kk-KZ"/>
              </w:rPr>
            </w:pPr>
            <w:r w:rsidRPr="00081A75">
              <w:rPr>
                <w:rStyle w:val="translation-word"/>
                <w:sz w:val="24"/>
                <w:szCs w:val="24"/>
                <w:lang w:val="kk-KZ"/>
              </w:rPr>
              <w:t>Көркем еңбек және кәсіпкерлік саласында тұжырымдамалық білімі және кәсіби құзыреттілігі бар, ғылыми-педагогикалық және зерттеу қызметін жүзеге асыруға қабілетті жоғары білікті магистрлерді даярлау.</w:t>
            </w:r>
          </w:p>
        </w:tc>
      </w:tr>
      <w:tr w:rsidR="008269F9" w:rsidRPr="00C64310" w:rsidTr="00BA0147">
        <w:tc>
          <w:tcPr>
            <w:tcW w:w="4928" w:type="dxa"/>
          </w:tcPr>
          <w:p w:rsidR="008269F9" w:rsidRPr="00C64310" w:rsidRDefault="008269F9" w:rsidP="00BA0147">
            <w:pPr>
              <w:rPr>
                <w:b/>
                <w:sz w:val="24"/>
                <w:szCs w:val="24"/>
              </w:rPr>
            </w:pPr>
            <w:r w:rsidRPr="00C64310">
              <w:rPr>
                <w:b/>
                <w:sz w:val="24"/>
                <w:szCs w:val="24"/>
                <w:lang w:val="kk-KZ"/>
              </w:rPr>
              <w:t>Б</w:t>
            </w:r>
            <w:proofErr w:type="spellStart"/>
            <w:r w:rsidRPr="00C64310">
              <w:rPr>
                <w:b/>
                <w:sz w:val="24"/>
                <w:szCs w:val="24"/>
              </w:rPr>
              <w:t>ерілетін</w:t>
            </w:r>
            <w:proofErr w:type="spellEnd"/>
            <w:r w:rsidRPr="00C64310">
              <w:rPr>
                <w:b/>
                <w:sz w:val="24"/>
                <w:szCs w:val="24"/>
              </w:rPr>
              <w:t xml:space="preserve"> </w:t>
            </w:r>
            <w:proofErr w:type="spellStart"/>
            <w:r w:rsidRPr="00C64310">
              <w:rPr>
                <w:b/>
                <w:sz w:val="24"/>
                <w:szCs w:val="24"/>
              </w:rPr>
              <w:t>дәреженің</w:t>
            </w:r>
            <w:proofErr w:type="spellEnd"/>
            <w:r w:rsidRPr="00C64310">
              <w:rPr>
                <w:b/>
                <w:sz w:val="24"/>
                <w:szCs w:val="24"/>
              </w:rPr>
              <w:t xml:space="preserve"> </w:t>
            </w:r>
            <w:proofErr w:type="spellStart"/>
            <w:r w:rsidRPr="00C64310">
              <w:rPr>
                <w:b/>
                <w:sz w:val="24"/>
                <w:szCs w:val="24"/>
              </w:rPr>
              <w:t>атауы</w:t>
            </w:r>
            <w:proofErr w:type="spellEnd"/>
          </w:p>
        </w:tc>
        <w:tc>
          <w:tcPr>
            <w:tcW w:w="4961" w:type="dxa"/>
          </w:tcPr>
          <w:p w:rsidR="008269F9" w:rsidRPr="00081A75" w:rsidRDefault="008269F9" w:rsidP="001A0FAA">
            <w:pPr>
              <w:pStyle w:val="a4"/>
              <w:tabs>
                <w:tab w:val="left" w:pos="153"/>
              </w:tabs>
              <w:spacing w:after="0" w:line="240" w:lineRule="auto"/>
              <w:ind w:left="34"/>
              <w:jc w:val="both"/>
              <w:rPr>
                <w:rFonts w:ascii="Times New Roman" w:hAnsi="Times New Roman"/>
                <w:sz w:val="24"/>
                <w:szCs w:val="24"/>
                <w:lang w:val="kk-KZ"/>
              </w:rPr>
            </w:pPr>
            <w:r w:rsidRPr="00081A75">
              <w:rPr>
                <w:rFonts w:ascii="Times New Roman" w:hAnsi="Times New Roman"/>
                <w:sz w:val="24"/>
                <w:szCs w:val="24"/>
                <w:lang w:val="kk-KZ"/>
              </w:rPr>
              <w:t xml:space="preserve">Білім беру бағдарламасын бітірген түлекке </w:t>
            </w:r>
            <w:r w:rsidRPr="00081A75">
              <w:rPr>
                <w:rStyle w:val="translation-word"/>
                <w:rFonts w:ascii="Times New Roman" w:hAnsi="Times New Roman"/>
                <w:sz w:val="24"/>
                <w:szCs w:val="24"/>
                <w:lang w:val="kk-KZ"/>
              </w:rPr>
              <w:t xml:space="preserve">7М01454-«Көркем еңбек және кәсіпкерлік негіздері» </w:t>
            </w:r>
            <w:r w:rsidRPr="00081A75">
              <w:rPr>
                <w:rFonts w:ascii="Times New Roman" w:hAnsi="Times New Roman"/>
                <w:sz w:val="24"/>
                <w:szCs w:val="24"/>
                <w:lang w:val="kk-KZ"/>
              </w:rPr>
              <w:t>білім беру бағдарламасы бойынша</w:t>
            </w:r>
            <w:r w:rsidRPr="00081A75">
              <w:rPr>
                <w:rFonts w:ascii="Times New Roman" w:hAnsi="Times New Roman"/>
                <w:sz w:val="24"/>
                <w:szCs w:val="24"/>
                <w:lang w:val="kk-KZ"/>
              </w:rPr>
              <w:t xml:space="preserve"> </w:t>
            </w:r>
            <w:r w:rsidRPr="00081A75">
              <w:rPr>
                <w:rStyle w:val="translation-word"/>
                <w:rFonts w:ascii="Times New Roman" w:hAnsi="Times New Roman"/>
                <w:sz w:val="24"/>
                <w:szCs w:val="24"/>
                <w:lang w:val="kk-KZ"/>
              </w:rPr>
              <w:t>педагогика</w:t>
            </w:r>
            <w:r w:rsidRPr="00081A75">
              <w:rPr>
                <w:rFonts w:ascii="Times New Roman" w:hAnsi="Times New Roman"/>
                <w:sz w:val="24"/>
                <w:szCs w:val="24"/>
                <w:lang w:val="kk-KZ"/>
              </w:rPr>
              <w:t xml:space="preserve"> ғылымдарының магистрі  дәрежесі  беріледі. </w:t>
            </w:r>
          </w:p>
        </w:tc>
      </w:tr>
      <w:tr w:rsidR="008269F9" w:rsidRPr="00C64310" w:rsidTr="00BA0147">
        <w:tc>
          <w:tcPr>
            <w:tcW w:w="4928" w:type="dxa"/>
          </w:tcPr>
          <w:p w:rsidR="008269F9" w:rsidRPr="00C64310" w:rsidRDefault="008269F9" w:rsidP="00BA0147">
            <w:pPr>
              <w:jc w:val="both"/>
              <w:rPr>
                <w:b/>
                <w:sz w:val="24"/>
                <w:szCs w:val="24"/>
              </w:rPr>
            </w:pPr>
            <w:proofErr w:type="spellStart"/>
            <w:r w:rsidRPr="00C64310">
              <w:rPr>
                <w:b/>
                <w:sz w:val="24"/>
                <w:szCs w:val="24"/>
              </w:rPr>
              <w:t>Біліктілі</w:t>
            </w:r>
            <w:proofErr w:type="gramStart"/>
            <w:r w:rsidRPr="00C64310">
              <w:rPr>
                <w:b/>
                <w:sz w:val="24"/>
                <w:szCs w:val="24"/>
              </w:rPr>
              <w:t>к</w:t>
            </w:r>
            <w:proofErr w:type="spellEnd"/>
            <w:proofErr w:type="gramEnd"/>
            <w:r w:rsidRPr="00C64310">
              <w:rPr>
                <w:b/>
                <w:sz w:val="24"/>
                <w:szCs w:val="24"/>
              </w:rPr>
              <w:t xml:space="preserve"> пен </w:t>
            </w:r>
            <w:proofErr w:type="spellStart"/>
            <w:r w:rsidRPr="00C64310">
              <w:rPr>
                <w:b/>
                <w:sz w:val="24"/>
                <w:szCs w:val="24"/>
              </w:rPr>
              <w:t>лауазымдар</w:t>
            </w:r>
            <w:proofErr w:type="spellEnd"/>
            <w:r w:rsidRPr="00C64310">
              <w:rPr>
                <w:b/>
                <w:sz w:val="24"/>
                <w:szCs w:val="24"/>
              </w:rPr>
              <w:t xml:space="preserve"> </w:t>
            </w:r>
            <w:proofErr w:type="spellStart"/>
            <w:r w:rsidRPr="00C64310">
              <w:rPr>
                <w:b/>
                <w:sz w:val="24"/>
                <w:szCs w:val="24"/>
              </w:rPr>
              <w:t>тізімі</w:t>
            </w:r>
            <w:proofErr w:type="spellEnd"/>
          </w:p>
        </w:tc>
        <w:tc>
          <w:tcPr>
            <w:tcW w:w="4961" w:type="dxa"/>
          </w:tcPr>
          <w:p w:rsidR="008269F9" w:rsidRPr="00081A75" w:rsidRDefault="008269F9" w:rsidP="001A0FAA">
            <w:pPr>
              <w:pStyle w:val="HTML"/>
              <w:jc w:val="both"/>
              <w:rPr>
                <w:rFonts w:ascii="Times New Roman" w:hAnsi="Times New Roman"/>
                <w:sz w:val="24"/>
                <w:szCs w:val="24"/>
                <w:lang w:val="kk-KZ"/>
              </w:rPr>
            </w:pPr>
            <w:r w:rsidRPr="00081A75">
              <w:rPr>
                <w:rFonts w:ascii="Times New Roman" w:hAnsi="Times New Roman"/>
                <w:sz w:val="24"/>
                <w:szCs w:val="24"/>
                <w:lang w:val="kk-KZ"/>
              </w:rPr>
              <w:t>7M01454-«Көркем еңбек және кәсіпкерлік негіздері» БББ магистрлері жоғары оқу орындарында, орта білім беру ұйымдарында (педагог-тағылымдамашы, педагог-модератор, педагог-сарапшы, педагог-зерттеуші, педагог-шебер) оқытушы, ғылыми қызметкерлер, мекемелердегі басшылар, бизнес және коммерция саласындағы кәсіпкер лауазымдарын онсыз атқара алады талаптарға сәйкес жұмыс өтіліне талаптар қою.</w:t>
            </w:r>
          </w:p>
        </w:tc>
      </w:tr>
      <w:tr w:rsidR="00C64310" w:rsidRPr="00C91D97" w:rsidTr="00BA0147">
        <w:tc>
          <w:tcPr>
            <w:tcW w:w="4928" w:type="dxa"/>
          </w:tcPr>
          <w:p w:rsidR="005E6225" w:rsidRPr="00C64310" w:rsidRDefault="005E6225" w:rsidP="00BA0147">
            <w:pPr>
              <w:jc w:val="both"/>
              <w:rPr>
                <w:b/>
                <w:sz w:val="24"/>
                <w:szCs w:val="24"/>
              </w:rPr>
            </w:pPr>
            <w:proofErr w:type="spellStart"/>
            <w:r w:rsidRPr="00C64310">
              <w:rPr>
                <w:b/>
                <w:sz w:val="24"/>
                <w:szCs w:val="24"/>
              </w:rPr>
              <w:t>Оқыту</w:t>
            </w:r>
            <w:proofErr w:type="spellEnd"/>
            <w:r w:rsidRPr="00C64310">
              <w:rPr>
                <w:b/>
                <w:sz w:val="24"/>
                <w:szCs w:val="24"/>
              </w:rPr>
              <w:t xml:space="preserve"> </w:t>
            </w:r>
            <w:proofErr w:type="spellStart"/>
            <w:r w:rsidRPr="00C64310">
              <w:rPr>
                <w:b/>
                <w:sz w:val="24"/>
                <w:szCs w:val="24"/>
              </w:rPr>
              <w:t>нәтижелері</w:t>
            </w:r>
            <w:proofErr w:type="spellEnd"/>
          </w:p>
        </w:tc>
        <w:tc>
          <w:tcPr>
            <w:tcW w:w="4961" w:type="dxa"/>
          </w:tcPr>
          <w:p w:rsidR="008269F9" w:rsidRPr="00081A75" w:rsidRDefault="008269F9" w:rsidP="008269F9">
            <w:pPr>
              <w:pStyle w:val="HTML"/>
              <w:tabs>
                <w:tab w:val="left" w:pos="431"/>
              </w:tabs>
              <w:jc w:val="both"/>
              <w:rPr>
                <w:rFonts w:ascii="Times New Roman" w:hAnsi="Times New Roman"/>
                <w:sz w:val="24"/>
                <w:szCs w:val="24"/>
                <w:lang w:val="kk-KZ"/>
              </w:rPr>
            </w:pPr>
            <w:r w:rsidRPr="005C02F0">
              <w:rPr>
                <w:rFonts w:ascii="Times New Roman" w:hAnsi="Times New Roman"/>
                <w:b/>
                <w:sz w:val="24"/>
                <w:szCs w:val="24"/>
                <w:lang w:val="kk-KZ"/>
              </w:rPr>
              <w:t>OН1</w:t>
            </w:r>
            <w:r>
              <w:rPr>
                <w:rFonts w:ascii="Times New Roman" w:hAnsi="Times New Roman"/>
                <w:sz w:val="24"/>
                <w:szCs w:val="24"/>
                <w:lang w:val="kk-KZ"/>
              </w:rPr>
              <w:t xml:space="preserve"> </w:t>
            </w:r>
            <w:r w:rsidRPr="00081A75">
              <w:rPr>
                <w:rFonts w:ascii="Times New Roman" w:hAnsi="Times New Roman"/>
                <w:sz w:val="24"/>
                <w:szCs w:val="24"/>
                <w:lang w:val="kk-KZ"/>
              </w:rPr>
              <w:t xml:space="preserve">Философиялық және педагогикалық ғылымдардың тұжырымдамалық ережелері мен категорияларына негізделген негізгі дүниетанымдық, әдіснамалық және басқару психологиясы мәселелерін өз бетінше талдау. </w:t>
            </w:r>
          </w:p>
          <w:p w:rsidR="008269F9" w:rsidRPr="00081A75" w:rsidRDefault="008269F9" w:rsidP="008269F9">
            <w:pPr>
              <w:jc w:val="both"/>
              <w:rPr>
                <w:sz w:val="24"/>
                <w:szCs w:val="24"/>
                <w:lang w:val="kk-KZ"/>
              </w:rPr>
            </w:pPr>
            <w:r w:rsidRPr="005C02F0">
              <w:rPr>
                <w:b/>
                <w:sz w:val="24"/>
                <w:szCs w:val="24"/>
                <w:lang w:val="kk-KZ"/>
              </w:rPr>
              <w:t>ОН2</w:t>
            </w:r>
            <w:r w:rsidRPr="00081A75">
              <w:rPr>
                <w:sz w:val="24"/>
                <w:szCs w:val="24"/>
                <w:lang w:val="kk-KZ"/>
              </w:rPr>
              <w:t xml:space="preserve"> Тұлғааралық қарым-қатынаста шет тілін менгергенін көрсету, маман және маман емес тұлғаларға ғылыми-зерттеу және педагогикалық қызметті табысты жүзеге асыру үшін ақпаратты нақты хабарлау.</w:t>
            </w:r>
          </w:p>
          <w:p w:rsidR="008269F9" w:rsidRPr="00081A75" w:rsidRDefault="008269F9" w:rsidP="008269F9">
            <w:pPr>
              <w:pStyle w:val="HTML"/>
              <w:tabs>
                <w:tab w:val="left" w:pos="431"/>
              </w:tabs>
              <w:jc w:val="both"/>
              <w:rPr>
                <w:rFonts w:ascii="Times New Roman" w:hAnsi="Times New Roman"/>
                <w:sz w:val="24"/>
                <w:szCs w:val="24"/>
                <w:lang w:val="kk-KZ"/>
              </w:rPr>
            </w:pPr>
            <w:r w:rsidRPr="005C02F0">
              <w:rPr>
                <w:rFonts w:ascii="Times New Roman" w:hAnsi="Times New Roman"/>
                <w:b/>
                <w:sz w:val="24"/>
                <w:szCs w:val="24"/>
                <w:lang w:val="kk-KZ"/>
              </w:rPr>
              <w:t>OН3</w:t>
            </w:r>
            <w:r w:rsidRPr="00081A75">
              <w:rPr>
                <w:rFonts w:ascii="Times New Roman" w:hAnsi="Times New Roman"/>
                <w:sz w:val="24"/>
                <w:szCs w:val="24"/>
                <w:lang w:val="kk-KZ"/>
              </w:rPr>
              <w:t xml:space="preserve"> Заманауи оқыту әдістерін қолдану, цифрлық технологиялар мен жасанды интеллектті жекелендірілген оқыту үшін пайдалану, ақпараттық-коммуникациялық құзыреттіліктерге ие болу;</w:t>
            </w:r>
          </w:p>
          <w:p w:rsidR="008269F9" w:rsidRPr="00081A75" w:rsidRDefault="008269F9" w:rsidP="008269F9">
            <w:pPr>
              <w:pStyle w:val="HTML"/>
              <w:tabs>
                <w:tab w:val="left" w:pos="431"/>
              </w:tabs>
              <w:jc w:val="both"/>
              <w:rPr>
                <w:rFonts w:ascii="Times New Roman" w:hAnsi="Times New Roman"/>
                <w:sz w:val="24"/>
                <w:szCs w:val="24"/>
                <w:lang w:val="kk-KZ"/>
              </w:rPr>
            </w:pPr>
            <w:r w:rsidRPr="005C02F0">
              <w:rPr>
                <w:rFonts w:ascii="Times New Roman" w:hAnsi="Times New Roman"/>
                <w:b/>
                <w:sz w:val="24"/>
                <w:szCs w:val="24"/>
                <w:lang w:val="kk-KZ"/>
              </w:rPr>
              <w:t>OН4</w:t>
            </w:r>
            <w:r w:rsidRPr="00081A75">
              <w:rPr>
                <w:rFonts w:ascii="Times New Roman" w:hAnsi="Times New Roman"/>
                <w:sz w:val="24"/>
                <w:szCs w:val="24"/>
                <w:lang w:val="kk-KZ"/>
              </w:rPr>
              <w:t xml:space="preserve"> Кәсіби құндылықтарды (кәсібилік, инновацияшылдық, креативтілік, меритократия, адалдық) көрсете білу және білім беру мен тәрбиелеу үдерістерін оңтайландыру үшін цифрлық технологиялар мен жасанды интеллектті пайдалану қабілеті;</w:t>
            </w:r>
          </w:p>
          <w:p w:rsidR="008269F9" w:rsidRPr="00081A75" w:rsidRDefault="008269F9" w:rsidP="008269F9">
            <w:pPr>
              <w:pStyle w:val="HTML"/>
              <w:tabs>
                <w:tab w:val="left" w:pos="431"/>
              </w:tabs>
              <w:jc w:val="both"/>
              <w:rPr>
                <w:rFonts w:ascii="Times New Roman" w:hAnsi="Times New Roman"/>
                <w:sz w:val="24"/>
                <w:szCs w:val="24"/>
                <w:lang w:val="kk-KZ"/>
              </w:rPr>
            </w:pPr>
            <w:r w:rsidRPr="005C02F0">
              <w:rPr>
                <w:rFonts w:ascii="Times New Roman" w:eastAsia="Calibri" w:hAnsi="Times New Roman"/>
                <w:b/>
                <w:sz w:val="24"/>
                <w:szCs w:val="24"/>
                <w:lang w:val="kk-KZ" w:eastAsia="en-US"/>
              </w:rPr>
              <w:t>ОН5</w:t>
            </w:r>
            <w:r w:rsidRPr="00081A75">
              <w:rPr>
                <w:rFonts w:ascii="Times New Roman" w:eastAsia="Calibri" w:hAnsi="Times New Roman"/>
                <w:sz w:val="24"/>
                <w:szCs w:val="24"/>
                <w:lang w:val="kk-KZ" w:eastAsia="en-US"/>
              </w:rPr>
              <w:t xml:space="preserve"> </w:t>
            </w:r>
            <w:r>
              <w:rPr>
                <w:rStyle w:val="a8"/>
                <w:rFonts w:ascii="Times New Roman" w:hAnsi="Times New Roman"/>
                <w:b w:val="0"/>
                <w:sz w:val="24"/>
                <w:szCs w:val="24"/>
                <w:lang w:val="kk-KZ"/>
              </w:rPr>
              <w:t>Б</w:t>
            </w:r>
            <w:r w:rsidRPr="00081A75">
              <w:rPr>
                <w:rStyle w:val="a8"/>
                <w:rFonts w:ascii="Times New Roman" w:hAnsi="Times New Roman"/>
                <w:b w:val="0"/>
                <w:sz w:val="24"/>
                <w:szCs w:val="24"/>
                <w:lang w:val="kk-KZ"/>
              </w:rPr>
              <w:t xml:space="preserve">ілім алушыны </w:t>
            </w:r>
            <w:r>
              <w:rPr>
                <w:rFonts w:ascii="Times New Roman" w:eastAsia="Calibri" w:hAnsi="Times New Roman"/>
                <w:sz w:val="24"/>
                <w:szCs w:val="24"/>
                <w:lang w:val="kk-KZ" w:eastAsia="en-US"/>
              </w:rPr>
              <w:t>ш</w:t>
            </w:r>
            <w:r w:rsidRPr="00081A75">
              <w:rPr>
                <w:rFonts w:ascii="Times New Roman" w:eastAsia="Calibri" w:hAnsi="Times New Roman"/>
                <w:sz w:val="24"/>
                <w:szCs w:val="24"/>
                <w:lang w:val="kk-KZ" w:eastAsia="en-US"/>
              </w:rPr>
              <w:t>ығармашылық және креативті ойлау бағытындағы білім беру қызметтері саласында</w:t>
            </w:r>
            <w:r>
              <w:rPr>
                <w:rFonts w:ascii="Times New Roman" w:eastAsia="Calibri" w:hAnsi="Times New Roman"/>
                <w:sz w:val="24"/>
                <w:szCs w:val="24"/>
                <w:lang w:val="kk-KZ" w:eastAsia="en-US"/>
              </w:rPr>
              <w:t>ғы</w:t>
            </w:r>
            <w:r w:rsidRPr="00081A75">
              <w:rPr>
                <w:rFonts w:ascii="Times New Roman" w:eastAsia="Calibri" w:hAnsi="Times New Roman"/>
                <w:sz w:val="24"/>
                <w:szCs w:val="24"/>
                <w:lang w:val="kk-KZ" w:eastAsia="en-US"/>
              </w:rPr>
              <w:t xml:space="preserve"> </w:t>
            </w:r>
            <w:r w:rsidRPr="00081A75">
              <w:rPr>
                <w:rStyle w:val="a8"/>
                <w:rFonts w:ascii="Times New Roman" w:hAnsi="Times New Roman"/>
                <w:b w:val="0"/>
                <w:sz w:val="24"/>
                <w:szCs w:val="24"/>
                <w:lang w:val="kk-KZ"/>
              </w:rPr>
              <w:t>құндылықтар жүйесіне баулу арқылы</w:t>
            </w:r>
            <w:r w:rsidRPr="00081A75">
              <w:rPr>
                <w:rStyle w:val="a8"/>
                <w:rFonts w:ascii="Times New Roman" w:hAnsi="Times New Roman"/>
                <w:sz w:val="24"/>
                <w:szCs w:val="24"/>
                <w:lang w:val="kk-KZ"/>
              </w:rPr>
              <w:t xml:space="preserve"> </w:t>
            </w:r>
            <w:r w:rsidRPr="00081A75">
              <w:rPr>
                <w:rFonts w:ascii="Times New Roman" w:eastAsia="Calibri" w:hAnsi="Times New Roman"/>
                <w:sz w:val="24"/>
                <w:szCs w:val="24"/>
                <w:lang w:val="kk-KZ" w:eastAsia="en-US"/>
              </w:rPr>
              <w:t>көркем-еңбектік шеберліктерін көрсету;</w:t>
            </w:r>
          </w:p>
          <w:p w:rsidR="008269F9" w:rsidRPr="00081A75" w:rsidRDefault="008269F9" w:rsidP="008269F9">
            <w:pPr>
              <w:pStyle w:val="HTML"/>
              <w:tabs>
                <w:tab w:val="left" w:pos="431"/>
              </w:tabs>
              <w:jc w:val="both"/>
              <w:rPr>
                <w:rFonts w:ascii="Times New Roman" w:hAnsi="Times New Roman"/>
                <w:sz w:val="24"/>
                <w:szCs w:val="24"/>
                <w:lang w:val="kk-KZ"/>
              </w:rPr>
            </w:pPr>
            <w:r w:rsidRPr="005C02F0">
              <w:rPr>
                <w:rFonts w:ascii="Times New Roman" w:eastAsia="Calibri" w:hAnsi="Times New Roman"/>
                <w:b/>
                <w:sz w:val="24"/>
                <w:szCs w:val="24"/>
                <w:lang w:val="kk-KZ" w:eastAsia="en-US"/>
              </w:rPr>
              <w:t>ОН</w:t>
            </w:r>
            <w:r w:rsidRPr="005C02F0">
              <w:rPr>
                <w:rFonts w:ascii="Times New Roman" w:hAnsi="Times New Roman"/>
                <w:b/>
                <w:sz w:val="24"/>
                <w:szCs w:val="24"/>
                <w:lang w:val="kk-KZ"/>
              </w:rPr>
              <w:t>6</w:t>
            </w:r>
            <w:r w:rsidRPr="00081A75">
              <w:rPr>
                <w:rFonts w:ascii="Times New Roman" w:hAnsi="Times New Roman"/>
                <w:sz w:val="24"/>
                <w:szCs w:val="24"/>
                <w:lang w:val="kk-KZ"/>
              </w:rPr>
              <w:t xml:space="preserve"> Кәсіпкерлік, маркетинг және бизнес саласында одан әрі оқытуды өз бетінше жалғастыру үшін қажетті оқытудың кәсіби деңгейін көрсету;</w:t>
            </w:r>
          </w:p>
          <w:p w:rsidR="008269F9" w:rsidRPr="00081A75" w:rsidRDefault="008269F9" w:rsidP="008269F9">
            <w:pPr>
              <w:jc w:val="both"/>
              <w:rPr>
                <w:rFonts w:eastAsia="Times New Roman"/>
                <w:bCs/>
                <w:sz w:val="24"/>
                <w:szCs w:val="24"/>
                <w:lang w:val="kk-KZ"/>
              </w:rPr>
            </w:pPr>
            <w:r w:rsidRPr="005C02F0">
              <w:rPr>
                <w:b/>
                <w:sz w:val="24"/>
                <w:szCs w:val="24"/>
                <w:lang w:val="kk-KZ"/>
              </w:rPr>
              <w:t>ОН7</w:t>
            </w:r>
            <w:r w:rsidRPr="00081A75">
              <w:rPr>
                <w:sz w:val="24"/>
                <w:szCs w:val="24"/>
                <w:lang w:val="kk-KZ"/>
              </w:rPr>
              <w:t xml:space="preserve"> </w:t>
            </w:r>
            <w:r w:rsidRPr="00081A75">
              <w:rPr>
                <w:rFonts w:eastAsia="Times New Roman"/>
                <w:bCs/>
                <w:sz w:val="24"/>
                <w:szCs w:val="24"/>
                <w:lang w:val="kk-KZ"/>
              </w:rPr>
              <w:t xml:space="preserve">Білім беру үдерісін қамтамасыз ететін ұйымдастырушылық-педагогикалық, оқу және оқу-әдістемелік қызметті </w:t>
            </w:r>
            <w:r w:rsidRPr="00081A75">
              <w:rPr>
                <w:sz w:val="24"/>
                <w:szCs w:val="24"/>
                <w:lang w:val="kk-KZ"/>
              </w:rPr>
              <w:t xml:space="preserve">тәжірибеге </w:t>
            </w:r>
            <w:r w:rsidRPr="00081A75">
              <w:rPr>
                <w:rFonts w:eastAsia="Times New Roman"/>
                <w:bCs/>
                <w:sz w:val="24"/>
                <w:szCs w:val="24"/>
                <w:lang w:val="kk-KZ"/>
              </w:rPr>
              <w:t>бағытталған әдістер мен технологияларды, соның ішінде инклюзивті білім беру мекемелерінде қолдана отырып жүзеге асыру.</w:t>
            </w:r>
          </w:p>
          <w:p w:rsidR="005E6225" w:rsidRPr="00C64310" w:rsidRDefault="008269F9" w:rsidP="008269F9">
            <w:pPr>
              <w:pStyle w:val="a4"/>
              <w:tabs>
                <w:tab w:val="left" w:pos="993"/>
                <w:tab w:val="left" w:pos="9639"/>
              </w:tabs>
              <w:spacing w:after="0" w:line="240" w:lineRule="auto"/>
              <w:ind w:left="0" w:firstLine="425"/>
              <w:jc w:val="both"/>
              <w:rPr>
                <w:rFonts w:ascii="Times New Roman" w:hAnsi="Times New Roman"/>
                <w:sz w:val="24"/>
                <w:szCs w:val="24"/>
                <w:lang w:val="kk-KZ"/>
              </w:rPr>
            </w:pPr>
            <w:r w:rsidRPr="005C02F0">
              <w:rPr>
                <w:rFonts w:ascii="Times New Roman" w:hAnsi="Times New Roman"/>
                <w:b/>
                <w:sz w:val="24"/>
                <w:szCs w:val="24"/>
                <w:lang w:val="kk-KZ" w:eastAsia="ru-RU"/>
              </w:rPr>
              <w:t>ОН8</w:t>
            </w:r>
            <w:r w:rsidRPr="00081A75">
              <w:rPr>
                <w:rFonts w:ascii="Times New Roman" w:hAnsi="Times New Roman"/>
                <w:sz w:val="24"/>
                <w:szCs w:val="24"/>
                <w:lang w:val="kk-KZ" w:eastAsia="ru-RU"/>
              </w:rPr>
              <w:t xml:space="preserve"> Әлеуметтік, этикалық және ғылыми ойларды ескере отырып, ғылыми-зерттеу және тәжірибелік-конструкторлық жұмыстардың нәтижелерін жүйелеу және жалпылау.</w:t>
            </w:r>
            <w:bookmarkStart w:id="0" w:name="_GoBack"/>
            <w:bookmarkEnd w:id="0"/>
          </w:p>
        </w:tc>
      </w:tr>
    </w:tbl>
    <w:p w:rsidR="005E6225" w:rsidRPr="00C64310" w:rsidRDefault="005E6225" w:rsidP="005E6225">
      <w:pPr>
        <w:tabs>
          <w:tab w:val="left" w:pos="9639"/>
        </w:tabs>
        <w:ind w:left="1134" w:right="1134"/>
        <w:jc w:val="center"/>
        <w:rPr>
          <w:bCs/>
          <w:sz w:val="28"/>
          <w:szCs w:val="28"/>
          <w:lang w:val="kk-KZ"/>
        </w:rPr>
      </w:pPr>
    </w:p>
    <w:p w:rsidR="005E6225" w:rsidRPr="00C64310" w:rsidRDefault="005E6225" w:rsidP="00D97C10">
      <w:pPr>
        <w:ind w:right="1134"/>
        <w:rPr>
          <w:bCs/>
          <w:sz w:val="28"/>
          <w:szCs w:val="28"/>
          <w:lang w:val="kk-KZ"/>
        </w:rPr>
      </w:pPr>
    </w:p>
    <w:p w:rsidR="005E6225" w:rsidRPr="00C64310" w:rsidRDefault="005E6225" w:rsidP="00D97C10">
      <w:pPr>
        <w:ind w:right="1134"/>
        <w:rPr>
          <w:bCs/>
          <w:sz w:val="28"/>
          <w:szCs w:val="28"/>
          <w:lang w:val="kk-KZ"/>
        </w:rPr>
      </w:pPr>
    </w:p>
    <w:p w:rsidR="005E6225" w:rsidRPr="00C91D97" w:rsidRDefault="005E6225" w:rsidP="005E6225">
      <w:pPr>
        <w:ind w:left="1134" w:right="1134"/>
        <w:jc w:val="center"/>
        <w:rPr>
          <w:bCs/>
          <w:sz w:val="28"/>
          <w:szCs w:val="28"/>
          <w:lang w:val="kk-KZ"/>
        </w:rPr>
      </w:pPr>
    </w:p>
    <w:p w:rsidR="00691C44" w:rsidRPr="00C91D97" w:rsidRDefault="00691C44" w:rsidP="005E6225">
      <w:pPr>
        <w:ind w:left="1134" w:right="1134"/>
        <w:jc w:val="center"/>
        <w:rPr>
          <w:bCs/>
          <w:sz w:val="28"/>
          <w:szCs w:val="28"/>
          <w:lang w:val="kk-KZ"/>
        </w:rPr>
      </w:pPr>
    </w:p>
    <w:p w:rsidR="00691C44" w:rsidRPr="00C91D97" w:rsidRDefault="00691C44" w:rsidP="005E6225">
      <w:pPr>
        <w:ind w:left="1134" w:right="1134"/>
        <w:jc w:val="center"/>
        <w:rPr>
          <w:bCs/>
          <w:sz w:val="28"/>
          <w:szCs w:val="28"/>
          <w:lang w:val="kk-KZ"/>
        </w:rPr>
      </w:pPr>
    </w:p>
    <w:p w:rsidR="00691C44" w:rsidRPr="00C91D97" w:rsidRDefault="00691C44" w:rsidP="005E6225">
      <w:pPr>
        <w:ind w:left="1134" w:right="1134"/>
        <w:jc w:val="center"/>
        <w:rPr>
          <w:bCs/>
          <w:sz w:val="28"/>
          <w:szCs w:val="28"/>
          <w:lang w:val="kk-KZ"/>
        </w:rPr>
      </w:pPr>
    </w:p>
    <w:p w:rsidR="00691C44" w:rsidRPr="008269F9" w:rsidRDefault="00691C44"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D524E3" w:rsidRPr="008269F9" w:rsidRDefault="00D524E3" w:rsidP="005E6225">
      <w:pPr>
        <w:ind w:left="1134" w:right="1134"/>
        <w:jc w:val="center"/>
        <w:rPr>
          <w:bCs/>
          <w:sz w:val="28"/>
          <w:szCs w:val="28"/>
          <w:lang w:val="kk-KZ"/>
        </w:rPr>
      </w:pPr>
    </w:p>
    <w:p w:rsidR="00691C44" w:rsidRPr="00C91D97" w:rsidRDefault="00691C44" w:rsidP="005E6225">
      <w:pPr>
        <w:ind w:left="1134" w:right="1134"/>
        <w:jc w:val="center"/>
        <w:rPr>
          <w:bCs/>
          <w:sz w:val="28"/>
          <w:szCs w:val="28"/>
          <w:lang w:val="kk-KZ"/>
        </w:rPr>
      </w:pPr>
    </w:p>
    <w:p w:rsidR="00D524E3" w:rsidRPr="00A82039" w:rsidRDefault="00D524E3" w:rsidP="00D524E3">
      <w:pPr>
        <w:pBdr>
          <w:top w:val="nil"/>
          <w:left w:val="nil"/>
          <w:bottom w:val="nil"/>
          <w:right w:val="nil"/>
          <w:between w:val="nil"/>
        </w:pBdr>
        <w:ind w:left="1" w:hanging="3"/>
        <w:jc w:val="center"/>
        <w:rPr>
          <w:sz w:val="24"/>
          <w:szCs w:val="24"/>
          <w:lang w:val="kk-KZ"/>
        </w:rPr>
      </w:pPr>
      <w:r w:rsidRPr="00A82039">
        <w:rPr>
          <w:b/>
          <w:sz w:val="24"/>
          <w:szCs w:val="24"/>
          <w:lang w:val="kk-KZ"/>
        </w:rPr>
        <w:t>7M01454 – «ART WORK AND FUNDAMENTALS OF ENTREPRENEURSHIP»</w:t>
      </w:r>
    </w:p>
    <w:p w:rsidR="005E6225" w:rsidRPr="00691C44" w:rsidRDefault="005E6225" w:rsidP="005E6225">
      <w:pPr>
        <w:autoSpaceDE w:val="0"/>
        <w:autoSpaceDN w:val="0"/>
        <w:adjustRightInd w:val="0"/>
        <w:ind w:firstLine="567"/>
        <w:jc w:val="center"/>
        <w:rPr>
          <w:rFonts w:eastAsia="TimesNewRomanPS-ItalicMT"/>
          <w:iCs/>
          <w:sz w:val="28"/>
          <w:szCs w:val="28"/>
          <w:lang w:val="kk-KZ"/>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C91D97" w:rsidTr="00BA0147">
        <w:tc>
          <w:tcPr>
            <w:tcW w:w="4077" w:type="dxa"/>
          </w:tcPr>
          <w:p w:rsidR="005E6225" w:rsidRPr="00C64310" w:rsidRDefault="005E6225" w:rsidP="00BA0147">
            <w:pPr>
              <w:rPr>
                <w:sz w:val="28"/>
                <w:szCs w:val="28"/>
              </w:rPr>
            </w:pPr>
            <w:proofErr w:type="spellStart"/>
            <w:r w:rsidRPr="00C64310">
              <w:rPr>
                <w:sz w:val="28"/>
                <w:szCs w:val="28"/>
              </w:rPr>
              <w:t>Name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OP</w:t>
            </w:r>
          </w:p>
          <w:p w:rsidR="005E6225" w:rsidRPr="00C64310" w:rsidRDefault="005E6225" w:rsidP="00BA0147">
            <w:pPr>
              <w:rPr>
                <w:sz w:val="28"/>
                <w:szCs w:val="28"/>
              </w:rPr>
            </w:pPr>
          </w:p>
        </w:tc>
        <w:tc>
          <w:tcPr>
            <w:tcW w:w="5629" w:type="dxa"/>
          </w:tcPr>
          <w:p w:rsidR="00D524E3" w:rsidRPr="00D524E3" w:rsidRDefault="00D524E3" w:rsidP="00D524E3">
            <w:pPr>
              <w:pBdr>
                <w:top w:val="nil"/>
                <w:left w:val="nil"/>
                <w:bottom w:val="nil"/>
                <w:right w:val="nil"/>
                <w:between w:val="nil"/>
              </w:pBdr>
              <w:ind w:left="1" w:hanging="3"/>
              <w:jc w:val="center"/>
              <w:rPr>
                <w:sz w:val="24"/>
                <w:szCs w:val="24"/>
                <w:lang w:val="kk-KZ"/>
              </w:rPr>
            </w:pPr>
            <w:r w:rsidRPr="00D524E3">
              <w:rPr>
                <w:sz w:val="24"/>
                <w:szCs w:val="24"/>
                <w:lang w:val="kk-KZ"/>
              </w:rPr>
              <w:t>7M01454 – «ART WORK AND FUNDAMENTALS OF ENTREPRENEURSHIP»</w:t>
            </w:r>
          </w:p>
          <w:p w:rsidR="005E6225" w:rsidRPr="00D524E3" w:rsidRDefault="005E6225" w:rsidP="00BA0147">
            <w:pPr>
              <w:rPr>
                <w:sz w:val="28"/>
                <w:szCs w:val="28"/>
                <w:lang w:val="kk-KZ"/>
              </w:rPr>
            </w:pPr>
          </w:p>
        </w:tc>
      </w:tr>
      <w:tr w:rsidR="00D524E3" w:rsidRPr="00C64310" w:rsidTr="00BA0147">
        <w:tc>
          <w:tcPr>
            <w:tcW w:w="4077" w:type="dxa"/>
          </w:tcPr>
          <w:p w:rsidR="00D524E3" w:rsidRPr="00C64310" w:rsidRDefault="00D524E3" w:rsidP="00BA0147">
            <w:pPr>
              <w:rPr>
                <w:sz w:val="28"/>
                <w:szCs w:val="28"/>
                <w:lang w:val="en-US"/>
              </w:rPr>
            </w:pPr>
            <w:r w:rsidRPr="00C64310">
              <w:rPr>
                <w:sz w:val="28"/>
                <w:szCs w:val="28"/>
                <w:lang w:val="en-US"/>
              </w:rPr>
              <w:t>Code and classification of the field of education</w:t>
            </w:r>
          </w:p>
        </w:tc>
        <w:tc>
          <w:tcPr>
            <w:tcW w:w="5629" w:type="dxa"/>
          </w:tcPr>
          <w:p w:rsidR="00D524E3" w:rsidRPr="00A82039" w:rsidRDefault="00D524E3" w:rsidP="001A0FAA">
            <w:pPr>
              <w:pBdr>
                <w:top w:val="nil"/>
                <w:left w:val="nil"/>
                <w:bottom w:val="nil"/>
                <w:right w:val="nil"/>
                <w:between w:val="nil"/>
              </w:pBdr>
              <w:ind w:left="1" w:hanging="3"/>
              <w:jc w:val="both"/>
              <w:rPr>
                <w:sz w:val="24"/>
                <w:szCs w:val="24"/>
                <w:lang w:val="kk-KZ"/>
              </w:rPr>
            </w:pPr>
            <w:r w:rsidRPr="00A82039">
              <w:rPr>
                <w:sz w:val="24"/>
                <w:szCs w:val="24"/>
                <w:lang w:val="kk-KZ"/>
              </w:rPr>
              <w:t>7М01 - Pedagogical sciences</w:t>
            </w:r>
          </w:p>
        </w:tc>
      </w:tr>
      <w:tr w:rsidR="00D524E3" w:rsidRPr="00C91D97" w:rsidTr="00BA0147">
        <w:tc>
          <w:tcPr>
            <w:tcW w:w="4077" w:type="dxa"/>
          </w:tcPr>
          <w:p w:rsidR="00D524E3" w:rsidRPr="00C64310" w:rsidRDefault="00D524E3" w:rsidP="00691C44">
            <w:pPr>
              <w:rPr>
                <w:sz w:val="28"/>
                <w:szCs w:val="28"/>
                <w:lang w:val="en-US"/>
              </w:rPr>
            </w:pPr>
            <w:r w:rsidRPr="00C64310">
              <w:rPr>
                <w:sz w:val="28"/>
                <w:szCs w:val="28"/>
                <w:lang w:val="en-US"/>
              </w:rPr>
              <w:t>Code and classification of training areas</w:t>
            </w:r>
          </w:p>
          <w:p w:rsidR="00D524E3" w:rsidRPr="00C64310" w:rsidRDefault="00D524E3" w:rsidP="00691C44">
            <w:pPr>
              <w:rPr>
                <w:sz w:val="28"/>
                <w:szCs w:val="28"/>
                <w:lang w:val="en-US"/>
              </w:rPr>
            </w:pPr>
          </w:p>
        </w:tc>
        <w:tc>
          <w:tcPr>
            <w:tcW w:w="5629" w:type="dxa"/>
          </w:tcPr>
          <w:p w:rsidR="00D524E3" w:rsidRPr="00A82039" w:rsidRDefault="00D524E3" w:rsidP="001A0FAA">
            <w:pPr>
              <w:pBdr>
                <w:top w:val="nil"/>
                <w:left w:val="nil"/>
                <w:bottom w:val="nil"/>
                <w:right w:val="nil"/>
                <w:between w:val="nil"/>
              </w:pBdr>
              <w:ind w:left="1" w:hanging="3"/>
              <w:jc w:val="both"/>
              <w:rPr>
                <w:sz w:val="24"/>
                <w:szCs w:val="24"/>
                <w:lang w:val="kk-KZ"/>
              </w:rPr>
            </w:pPr>
            <w:r w:rsidRPr="00A82039">
              <w:rPr>
                <w:sz w:val="24"/>
                <w:szCs w:val="24"/>
                <w:lang w:val="kk-KZ"/>
              </w:rPr>
              <w:t xml:space="preserve">7М014 -  Teacher training with subject  specialization for general development </w:t>
            </w:r>
          </w:p>
        </w:tc>
      </w:tr>
      <w:tr w:rsidR="00D524E3" w:rsidRPr="00C91D97" w:rsidTr="00BA0147">
        <w:tc>
          <w:tcPr>
            <w:tcW w:w="4077" w:type="dxa"/>
          </w:tcPr>
          <w:p w:rsidR="00D524E3" w:rsidRPr="00C64310" w:rsidRDefault="00D524E3" w:rsidP="00691C44">
            <w:pPr>
              <w:rPr>
                <w:sz w:val="28"/>
                <w:szCs w:val="28"/>
              </w:rPr>
            </w:pPr>
            <w:proofErr w:type="spellStart"/>
            <w:r w:rsidRPr="00C64310">
              <w:rPr>
                <w:sz w:val="28"/>
                <w:szCs w:val="28"/>
              </w:rPr>
              <w:t>Group</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educational</w:t>
            </w:r>
            <w:proofErr w:type="spellEnd"/>
            <w:r w:rsidRPr="00C64310">
              <w:rPr>
                <w:sz w:val="28"/>
                <w:szCs w:val="28"/>
              </w:rPr>
              <w:t xml:space="preserve"> </w:t>
            </w:r>
            <w:proofErr w:type="spellStart"/>
            <w:r w:rsidRPr="00C64310">
              <w:rPr>
                <w:sz w:val="28"/>
                <w:szCs w:val="28"/>
              </w:rPr>
              <w:t>programs</w:t>
            </w:r>
            <w:proofErr w:type="spellEnd"/>
          </w:p>
          <w:p w:rsidR="00D524E3" w:rsidRPr="00C64310" w:rsidRDefault="00D524E3" w:rsidP="00691C44">
            <w:pPr>
              <w:rPr>
                <w:sz w:val="28"/>
                <w:szCs w:val="28"/>
              </w:rPr>
            </w:pPr>
          </w:p>
        </w:tc>
        <w:tc>
          <w:tcPr>
            <w:tcW w:w="5629" w:type="dxa"/>
          </w:tcPr>
          <w:p w:rsidR="00D524E3" w:rsidRPr="00A82039" w:rsidRDefault="00D524E3" w:rsidP="001A0FAA">
            <w:pPr>
              <w:pBdr>
                <w:top w:val="nil"/>
                <w:left w:val="nil"/>
                <w:bottom w:val="nil"/>
                <w:right w:val="nil"/>
                <w:between w:val="nil"/>
              </w:pBdr>
              <w:ind w:left="1" w:hanging="3"/>
              <w:jc w:val="both"/>
              <w:rPr>
                <w:sz w:val="24"/>
                <w:szCs w:val="24"/>
                <w:lang w:val="kk-KZ"/>
              </w:rPr>
            </w:pPr>
            <w:r w:rsidRPr="00A82039">
              <w:rPr>
                <w:sz w:val="24"/>
                <w:szCs w:val="24"/>
                <w:lang w:val="kk-KZ"/>
              </w:rPr>
              <w:t>М007 - Teacher training in arts, graphics and design</w:t>
            </w:r>
          </w:p>
        </w:tc>
      </w:tr>
      <w:tr w:rsidR="00C64310" w:rsidRPr="00C64310" w:rsidTr="00BA0147">
        <w:tc>
          <w:tcPr>
            <w:tcW w:w="4077" w:type="dxa"/>
          </w:tcPr>
          <w:p w:rsidR="005E6225" w:rsidRPr="00C64310" w:rsidRDefault="005E6225" w:rsidP="00BA0147">
            <w:pPr>
              <w:rPr>
                <w:sz w:val="28"/>
                <w:szCs w:val="28"/>
                <w:lang w:val="en-US"/>
              </w:rPr>
            </w:pPr>
            <w:proofErr w:type="spellStart"/>
            <w:r w:rsidRPr="00C64310">
              <w:rPr>
                <w:sz w:val="28"/>
                <w:szCs w:val="28"/>
              </w:rPr>
              <w:t>Language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instruction</w:t>
            </w:r>
            <w:proofErr w:type="spellEnd"/>
          </w:p>
        </w:tc>
        <w:tc>
          <w:tcPr>
            <w:tcW w:w="5629" w:type="dxa"/>
          </w:tcPr>
          <w:p w:rsidR="005E6225" w:rsidRPr="00E95B27" w:rsidRDefault="005E6225" w:rsidP="00BA0147">
            <w:pPr>
              <w:rPr>
                <w:sz w:val="28"/>
                <w:szCs w:val="28"/>
                <w:lang w:val="en-US"/>
              </w:rPr>
            </w:pPr>
            <w:proofErr w:type="spellStart"/>
            <w:r w:rsidRPr="00C64310">
              <w:rPr>
                <w:sz w:val="28"/>
                <w:szCs w:val="28"/>
              </w:rPr>
              <w:t>Kazakh</w:t>
            </w:r>
            <w:proofErr w:type="spellEnd"/>
            <w:r w:rsidRPr="00C64310">
              <w:rPr>
                <w:sz w:val="28"/>
                <w:szCs w:val="28"/>
              </w:rPr>
              <w:t xml:space="preserve">, </w:t>
            </w:r>
            <w:proofErr w:type="spellStart"/>
            <w:r w:rsidRPr="00C64310">
              <w:rPr>
                <w:sz w:val="28"/>
                <w:szCs w:val="28"/>
              </w:rPr>
              <w:t>Russian</w:t>
            </w:r>
            <w:proofErr w:type="spellEnd"/>
          </w:p>
        </w:tc>
      </w:tr>
      <w:tr w:rsidR="00C64310" w:rsidRPr="00C64310" w:rsidTr="00BA0147">
        <w:trPr>
          <w:trHeight w:val="468"/>
        </w:trPr>
        <w:tc>
          <w:tcPr>
            <w:tcW w:w="4077" w:type="dxa"/>
          </w:tcPr>
          <w:p w:rsidR="005E6225" w:rsidRPr="00C64310" w:rsidRDefault="005E6225" w:rsidP="00BA0147">
            <w:pPr>
              <w:rPr>
                <w:sz w:val="28"/>
                <w:szCs w:val="28"/>
                <w:lang w:val="en-US"/>
              </w:rPr>
            </w:pPr>
            <w:r w:rsidRPr="00C64310">
              <w:rPr>
                <w:sz w:val="28"/>
                <w:szCs w:val="28"/>
                <w:lang w:val="en-US"/>
              </w:rPr>
              <w:t>Labor intensity of the OP</w:t>
            </w:r>
          </w:p>
          <w:p w:rsidR="005E6225" w:rsidRPr="00C64310" w:rsidRDefault="005E6225" w:rsidP="00BA0147">
            <w:pPr>
              <w:rPr>
                <w:sz w:val="28"/>
                <w:szCs w:val="28"/>
                <w:lang w:val="en-US"/>
              </w:rPr>
            </w:pPr>
          </w:p>
        </w:tc>
        <w:tc>
          <w:tcPr>
            <w:tcW w:w="5629" w:type="dxa"/>
          </w:tcPr>
          <w:p w:rsidR="005E6225" w:rsidRPr="00C64310" w:rsidRDefault="005E6225" w:rsidP="00BA0147">
            <w:pPr>
              <w:rPr>
                <w:sz w:val="28"/>
                <w:szCs w:val="28"/>
                <w:lang w:val="en-US"/>
              </w:rPr>
            </w:pPr>
            <w:r w:rsidRPr="00C64310">
              <w:rPr>
                <w:sz w:val="28"/>
                <w:szCs w:val="28"/>
              </w:rPr>
              <w:t xml:space="preserve">240 </w:t>
            </w:r>
            <w:proofErr w:type="spellStart"/>
            <w:r w:rsidRPr="00C64310">
              <w:rPr>
                <w:sz w:val="28"/>
                <w:szCs w:val="28"/>
              </w:rPr>
              <w:t>credits</w:t>
            </w:r>
            <w:proofErr w:type="spellEnd"/>
          </w:p>
        </w:tc>
      </w:tr>
      <w:tr w:rsidR="00C64310" w:rsidRPr="00C64310" w:rsidTr="00BA0147">
        <w:tc>
          <w:tcPr>
            <w:tcW w:w="4077" w:type="dxa"/>
          </w:tcPr>
          <w:p w:rsidR="005E6225" w:rsidRPr="00C64310" w:rsidRDefault="005E6225" w:rsidP="00BA0147">
            <w:pPr>
              <w:rPr>
                <w:sz w:val="28"/>
                <w:szCs w:val="28"/>
                <w:lang w:val="en-US"/>
              </w:rPr>
            </w:pPr>
            <w:r w:rsidRPr="00C64310">
              <w:rPr>
                <w:sz w:val="28"/>
                <w:szCs w:val="28"/>
                <w:lang w:val="en-US"/>
              </w:rPr>
              <w:t>Distinctive features of the OP</w:t>
            </w:r>
          </w:p>
          <w:p w:rsidR="005E6225" w:rsidRPr="00C64310" w:rsidRDefault="005E6225" w:rsidP="00BA0147">
            <w:pPr>
              <w:rPr>
                <w:sz w:val="28"/>
                <w:szCs w:val="28"/>
                <w:lang w:val="en-US"/>
              </w:rPr>
            </w:pP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C64310" w:rsidRDefault="005E6225" w:rsidP="00BA0147">
            <w:pPr>
              <w:rPr>
                <w:sz w:val="28"/>
                <w:szCs w:val="28"/>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(SOP)</w:t>
            </w:r>
          </w:p>
          <w:p w:rsidR="005E6225" w:rsidRPr="00C64310" w:rsidRDefault="005E6225" w:rsidP="00BA0147">
            <w:pPr>
              <w:rPr>
                <w:sz w:val="28"/>
                <w:szCs w:val="28"/>
              </w:rPr>
            </w:pP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C64310" w:rsidRDefault="005E6225" w:rsidP="00BA0147">
            <w:pPr>
              <w:rPr>
                <w:sz w:val="28"/>
                <w:szCs w:val="28"/>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(DDOP)</w:t>
            </w:r>
          </w:p>
          <w:p w:rsidR="005E6225" w:rsidRPr="00C64310" w:rsidRDefault="005E6225" w:rsidP="00BA0147">
            <w:pPr>
              <w:rPr>
                <w:sz w:val="28"/>
                <w:szCs w:val="28"/>
              </w:rPr>
            </w:pPr>
          </w:p>
        </w:tc>
        <w:tc>
          <w:tcPr>
            <w:tcW w:w="5629" w:type="dxa"/>
          </w:tcPr>
          <w:p w:rsidR="005E6225" w:rsidRPr="00C64310" w:rsidRDefault="005E6225" w:rsidP="00BA0147">
            <w:pPr>
              <w:rPr>
                <w:sz w:val="28"/>
                <w:szCs w:val="28"/>
              </w:rPr>
            </w:pPr>
            <w:r w:rsidRPr="00C64310">
              <w:rPr>
                <w:sz w:val="28"/>
                <w:szCs w:val="28"/>
              </w:rPr>
              <w:t>-</w:t>
            </w:r>
          </w:p>
        </w:tc>
      </w:tr>
      <w:tr w:rsidR="00C64310" w:rsidRPr="00C91D97"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Purpose</w:t>
            </w:r>
            <w:proofErr w:type="spellEnd"/>
            <w:r w:rsidRPr="00C64310">
              <w:rPr>
                <w:rFonts w:eastAsia="Times New Roman"/>
                <w:b/>
                <w:sz w:val="24"/>
                <w:szCs w:val="24"/>
              </w:rPr>
              <w:t xml:space="preserve"> </w:t>
            </w:r>
            <w:proofErr w:type="spellStart"/>
            <w:r w:rsidRPr="00C64310">
              <w:rPr>
                <w:rFonts w:eastAsia="Times New Roman"/>
                <w:b/>
                <w:sz w:val="24"/>
                <w:szCs w:val="24"/>
              </w:rPr>
              <w:t>of</w:t>
            </w:r>
            <w:proofErr w:type="spellEnd"/>
            <w:r w:rsidRPr="00C64310">
              <w:rPr>
                <w:rFonts w:eastAsia="Times New Roman"/>
                <w:b/>
                <w:sz w:val="24"/>
                <w:szCs w:val="24"/>
              </w:rPr>
              <w:t xml:space="preserve"> </w:t>
            </w:r>
            <w:proofErr w:type="spellStart"/>
            <w:r w:rsidRPr="00C64310">
              <w:rPr>
                <w:rFonts w:eastAsia="Times New Roman"/>
                <w:b/>
                <w:sz w:val="24"/>
                <w:szCs w:val="24"/>
              </w:rPr>
              <w:t>the</w:t>
            </w:r>
            <w:proofErr w:type="spellEnd"/>
            <w:r w:rsidRPr="00C64310">
              <w:rPr>
                <w:rFonts w:eastAsia="Times New Roman"/>
                <w:b/>
                <w:sz w:val="24"/>
                <w:szCs w:val="24"/>
              </w:rPr>
              <w:t xml:space="preserve"> </w:t>
            </w:r>
            <w:r w:rsidRPr="00C64310">
              <w:rPr>
                <w:rFonts w:eastAsia="Times New Roman"/>
                <w:b/>
                <w:sz w:val="24"/>
                <w:szCs w:val="24"/>
                <w:lang w:val="en-US"/>
              </w:rPr>
              <w:t>E</w:t>
            </w:r>
            <w:r w:rsidRPr="00C64310">
              <w:rPr>
                <w:rFonts w:eastAsia="Times New Roman"/>
                <w:b/>
                <w:sz w:val="24"/>
                <w:szCs w:val="24"/>
              </w:rPr>
              <w:t>P</w:t>
            </w:r>
          </w:p>
          <w:p w:rsidR="005E6225" w:rsidRPr="00C64310" w:rsidRDefault="005E6225" w:rsidP="00BA0147">
            <w:pPr>
              <w:rPr>
                <w:rFonts w:eastAsia="Times New Roman"/>
                <w:b/>
                <w:sz w:val="24"/>
                <w:szCs w:val="24"/>
              </w:rPr>
            </w:pPr>
          </w:p>
        </w:tc>
        <w:tc>
          <w:tcPr>
            <w:tcW w:w="5629" w:type="dxa"/>
          </w:tcPr>
          <w:p w:rsidR="005E6225" w:rsidRPr="00C64310" w:rsidRDefault="00D524E3" w:rsidP="00BA0147">
            <w:pPr>
              <w:keepNext/>
              <w:keepLines/>
              <w:widowControl w:val="0"/>
              <w:tabs>
                <w:tab w:val="left" w:pos="709"/>
                <w:tab w:val="left" w:pos="9639"/>
              </w:tabs>
              <w:ind w:firstLine="318"/>
              <w:jc w:val="both"/>
              <w:outlineLvl w:val="1"/>
              <w:rPr>
                <w:b/>
                <w:bCs/>
                <w:sz w:val="24"/>
                <w:szCs w:val="24"/>
                <w:lang w:val="en-US"/>
              </w:rPr>
            </w:pPr>
            <w:r w:rsidRPr="00A82039">
              <w:rPr>
                <w:sz w:val="24"/>
                <w:szCs w:val="24"/>
                <w:lang w:val="kk-KZ"/>
              </w:rPr>
              <w:t>The purpose of the Study Program is to train highly qualified masters with conceptual knowledge and professional competencies in the field of art work and entrepreneurship, who are able to carry out scientific, pedagogical and research activities.</w:t>
            </w:r>
          </w:p>
        </w:tc>
      </w:tr>
      <w:tr w:rsidR="00C64310" w:rsidRPr="00C91D97"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 xml:space="preserve">Field of </w:t>
            </w:r>
            <w:proofErr w:type="spellStart"/>
            <w:r w:rsidRPr="00C64310">
              <w:rPr>
                <w:rFonts w:eastAsia="Times New Roman"/>
                <w:b/>
                <w:sz w:val="24"/>
                <w:szCs w:val="24"/>
                <w:lang w:val="en-US"/>
              </w:rPr>
              <w:t>profes-sional</w:t>
            </w:r>
            <w:proofErr w:type="spellEnd"/>
            <w:r w:rsidRPr="00C64310">
              <w:rPr>
                <w:rFonts w:eastAsia="Times New Roman"/>
                <w:b/>
                <w:sz w:val="24"/>
                <w:szCs w:val="24"/>
                <w:lang w:val="en-US"/>
              </w:rPr>
              <w:t xml:space="preserve"> activity</w:t>
            </w:r>
          </w:p>
        </w:tc>
        <w:tc>
          <w:tcPr>
            <w:tcW w:w="5629" w:type="dxa"/>
          </w:tcPr>
          <w:p w:rsidR="00D524E3" w:rsidRPr="00A82039" w:rsidRDefault="00D524E3" w:rsidP="00D524E3">
            <w:pPr>
              <w:widowControl w:val="0"/>
              <w:pBdr>
                <w:top w:val="nil"/>
                <w:left w:val="nil"/>
                <w:bottom w:val="nil"/>
                <w:right w:val="nil"/>
                <w:between w:val="nil"/>
              </w:pBdr>
              <w:shd w:val="clear" w:color="auto" w:fill="FFFFFF"/>
              <w:tabs>
                <w:tab w:val="left" w:pos="180"/>
                <w:tab w:val="left" w:pos="2513"/>
                <w:tab w:val="left" w:pos="3154"/>
                <w:tab w:val="left" w:pos="6502"/>
              </w:tabs>
              <w:jc w:val="both"/>
              <w:rPr>
                <w:sz w:val="24"/>
                <w:szCs w:val="24"/>
                <w:lang w:val="kk-KZ"/>
              </w:rPr>
            </w:pPr>
            <w:r w:rsidRPr="00A82039">
              <w:rPr>
                <w:sz w:val="24"/>
                <w:szCs w:val="24"/>
                <w:lang w:val="kk-KZ"/>
              </w:rPr>
              <w:t xml:space="preserve">- education; </w:t>
            </w:r>
          </w:p>
          <w:p w:rsidR="00D524E3" w:rsidRPr="00A82039" w:rsidRDefault="00D524E3" w:rsidP="00D524E3">
            <w:pPr>
              <w:widowControl w:val="0"/>
              <w:pBdr>
                <w:top w:val="nil"/>
                <w:left w:val="nil"/>
                <w:bottom w:val="nil"/>
                <w:right w:val="nil"/>
                <w:between w:val="nil"/>
              </w:pBdr>
              <w:shd w:val="clear" w:color="auto" w:fill="FFFFFF"/>
              <w:tabs>
                <w:tab w:val="left" w:pos="180"/>
                <w:tab w:val="left" w:pos="2513"/>
                <w:tab w:val="left" w:pos="3154"/>
                <w:tab w:val="left" w:pos="6502"/>
              </w:tabs>
              <w:jc w:val="both"/>
              <w:rPr>
                <w:sz w:val="24"/>
                <w:szCs w:val="24"/>
                <w:lang w:val="kk-KZ"/>
              </w:rPr>
            </w:pPr>
            <w:r w:rsidRPr="00A82039">
              <w:rPr>
                <w:sz w:val="24"/>
                <w:szCs w:val="24"/>
                <w:lang w:val="kk-KZ"/>
              </w:rPr>
              <w:t>- scientific research</w:t>
            </w:r>
          </w:p>
          <w:p w:rsidR="005E6225" w:rsidRPr="00C64310" w:rsidRDefault="00D524E3" w:rsidP="00D524E3">
            <w:pPr>
              <w:tabs>
                <w:tab w:val="left" w:pos="9639"/>
              </w:tabs>
              <w:autoSpaceDE w:val="0"/>
              <w:autoSpaceDN w:val="0"/>
              <w:adjustRightInd w:val="0"/>
              <w:jc w:val="both"/>
              <w:rPr>
                <w:sz w:val="24"/>
                <w:szCs w:val="24"/>
                <w:lang w:val="en-US"/>
              </w:rPr>
            </w:pPr>
            <w:r w:rsidRPr="00A82039">
              <w:rPr>
                <w:sz w:val="24"/>
                <w:szCs w:val="24"/>
                <w:lang w:val="kk-KZ"/>
              </w:rPr>
              <w:t>- business.</w:t>
            </w:r>
          </w:p>
        </w:tc>
      </w:tr>
      <w:tr w:rsidR="00C64310" w:rsidRPr="00C91D97"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Connection of EP with the professional sphere</w:t>
            </w:r>
          </w:p>
        </w:tc>
        <w:tc>
          <w:tcPr>
            <w:tcW w:w="5629" w:type="dxa"/>
          </w:tcPr>
          <w:p w:rsidR="00D524E3" w:rsidRPr="00A82039" w:rsidRDefault="00D524E3" w:rsidP="00D524E3">
            <w:pPr>
              <w:pStyle w:val="a4"/>
              <w:numPr>
                <w:ilvl w:val="0"/>
                <w:numId w:val="1"/>
              </w:numPr>
              <w:spacing w:after="0" w:line="240" w:lineRule="auto"/>
              <w:ind w:left="176" w:hanging="142"/>
              <w:jc w:val="both"/>
              <w:rPr>
                <w:rFonts w:ascii="Times New Roman" w:hAnsi="Times New Roman"/>
                <w:sz w:val="24"/>
                <w:szCs w:val="24"/>
                <w:lang w:val="kk-KZ"/>
              </w:rPr>
            </w:pPr>
            <w:r w:rsidRPr="00A82039">
              <w:rPr>
                <w:rFonts w:ascii="Times New Roman" w:hAnsi="Times New Roman"/>
                <w:sz w:val="24"/>
                <w:szCs w:val="24"/>
                <w:lang w:val="kk-KZ"/>
              </w:rPr>
              <w:t>Sectoral qualifications framework for the sphere «Education» of the Ministry of Education and Science of the Republic of Kazakhstan No. 3 dated November 27, 2019.</w:t>
            </w:r>
          </w:p>
          <w:p w:rsidR="00D524E3" w:rsidRPr="00A82039" w:rsidRDefault="00D524E3" w:rsidP="00D524E3">
            <w:pPr>
              <w:pStyle w:val="a4"/>
              <w:numPr>
                <w:ilvl w:val="0"/>
                <w:numId w:val="1"/>
              </w:numPr>
              <w:spacing w:after="0" w:line="240" w:lineRule="auto"/>
              <w:ind w:left="176" w:hanging="142"/>
              <w:jc w:val="both"/>
              <w:rPr>
                <w:rFonts w:ascii="Times New Roman" w:hAnsi="Times New Roman"/>
                <w:sz w:val="24"/>
                <w:szCs w:val="24"/>
                <w:lang w:val="kk-KZ"/>
              </w:rPr>
            </w:pPr>
            <w:r w:rsidRPr="00A82039">
              <w:rPr>
                <w:rFonts w:ascii="Times New Roman" w:hAnsi="Times New Roman"/>
                <w:sz w:val="24"/>
                <w:szCs w:val="24"/>
                <w:lang w:val="kk-KZ"/>
              </w:rPr>
              <w:t>Professional standard «Teacher», approved by the National Chamber of Entrepreneurs of the Republic of Kazakhstan «Atameken» dated December 25, 2022 No. 500.</w:t>
            </w:r>
          </w:p>
          <w:p w:rsidR="00D524E3" w:rsidRPr="00F9026C" w:rsidRDefault="00D524E3" w:rsidP="00D524E3">
            <w:pPr>
              <w:pStyle w:val="a4"/>
              <w:numPr>
                <w:ilvl w:val="0"/>
                <w:numId w:val="1"/>
              </w:numPr>
              <w:spacing w:after="0" w:line="240" w:lineRule="auto"/>
              <w:ind w:left="176" w:hanging="142"/>
              <w:jc w:val="both"/>
              <w:rPr>
                <w:rFonts w:ascii="Times New Roman" w:hAnsi="Times New Roman"/>
                <w:sz w:val="24"/>
                <w:szCs w:val="24"/>
                <w:lang w:val="kk-KZ"/>
              </w:rPr>
            </w:pPr>
            <w:r w:rsidRPr="00A82039">
              <w:rPr>
                <w:rFonts w:ascii="Times New Roman" w:hAnsi="Times New Roman"/>
                <w:bCs/>
                <w:sz w:val="24"/>
                <w:szCs w:val="24"/>
                <w:lang w:val="kk-KZ"/>
              </w:rPr>
              <w:t>Professional standard «Teacher (teaching staff of the Organization of higher and postgraduate education)» Order of the Ministry of Science and Higher Education No. 591 dated 11/20/2023.</w:t>
            </w:r>
          </w:p>
          <w:p w:rsidR="005E6225" w:rsidRPr="00C64310" w:rsidRDefault="00D524E3" w:rsidP="00D524E3">
            <w:pPr>
              <w:pStyle w:val="a4"/>
              <w:tabs>
                <w:tab w:val="left" w:pos="153"/>
              </w:tabs>
              <w:ind w:left="0" w:firstLine="318"/>
              <w:rPr>
                <w:bCs/>
                <w:szCs w:val="24"/>
                <w:lang w:val="kk-KZ"/>
              </w:rPr>
            </w:pPr>
            <w:r w:rsidRPr="00D524E3">
              <w:rPr>
                <w:rFonts w:ascii="Times New Roman" w:hAnsi="Times New Roman"/>
                <w:sz w:val="24"/>
                <w:szCs w:val="24"/>
              </w:rPr>
              <w:t xml:space="preserve">Professional </w:t>
            </w:r>
            <w:proofErr w:type="spellStart"/>
            <w:r w:rsidRPr="00D524E3">
              <w:rPr>
                <w:rFonts w:ascii="Times New Roman" w:hAnsi="Times New Roman"/>
                <w:sz w:val="24"/>
                <w:szCs w:val="24"/>
              </w:rPr>
              <w:t>standards</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for</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teachers</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of</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educational</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organizations</w:t>
            </w:r>
            <w:proofErr w:type="spellEnd"/>
            <w:r w:rsidRPr="00D524E3">
              <w:rPr>
                <w:rFonts w:ascii="Times New Roman" w:hAnsi="Times New Roman"/>
                <w:sz w:val="24"/>
                <w:szCs w:val="24"/>
              </w:rPr>
              <w:t xml:space="preserve">. Order </w:t>
            </w:r>
            <w:proofErr w:type="spellStart"/>
            <w:r w:rsidRPr="00D524E3">
              <w:rPr>
                <w:rFonts w:ascii="Times New Roman" w:hAnsi="Times New Roman"/>
                <w:sz w:val="24"/>
                <w:szCs w:val="24"/>
              </w:rPr>
              <w:t>of</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the</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Ministry</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of</w:t>
            </w:r>
            <w:proofErr w:type="spellEnd"/>
            <w:r w:rsidRPr="00D524E3">
              <w:rPr>
                <w:rFonts w:ascii="Times New Roman" w:hAnsi="Times New Roman"/>
                <w:sz w:val="24"/>
                <w:szCs w:val="24"/>
              </w:rPr>
              <w:t xml:space="preserve"> </w:t>
            </w:r>
            <w:r w:rsidRPr="00D524E3">
              <w:rPr>
                <w:rFonts w:ascii="Times New Roman" w:hAnsi="Times New Roman"/>
                <w:sz w:val="24"/>
                <w:szCs w:val="24"/>
                <w:lang w:val="kk-KZ"/>
              </w:rPr>
              <w:t xml:space="preserve"> </w:t>
            </w:r>
            <w:r w:rsidRPr="00D524E3">
              <w:rPr>
                <w:rFonts w:ascii="Times New Roman" w:hAnsi="Times New Roman"/>
                <w:sz w:val="24"/>
                <w:szCs w:val="24"/>
              </w:rPr>
              <w:t xml:space="preserve">Education </w:t>
            </w:r>
            <w:proofErr w:type="spellStart"/>
            <w:r w:rsidRPr="00D524E3">
              <w:rPr>
                <w:rFonts w:ascii="Times New Roman" w:hAnsi="Times New Roman"/>
                <w:sz w:val="24"/>
                <w:szCs w:val="24"/>
              </w:rPr>
              <w:t>of</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the</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Republic</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of</w:t>
            </w:r>
            <w:proofErr w:type="spellEnd"/>
            <w:r w:rsidRPr="00D524E3">
              <w:rPr>
                <w:rFonts w:ascii="Times New Roman" w:hAnsi="Times New Roman"/>
                <w:sz w:val="24"/>
                <w:szCs w:val="24"/>
              </w:rPr>
              <w:t xml:space="preserve"> </w:t>
            </w:r>
            <w:proofErr w:type="spellStart"/>
            <w:r w:rsidRPr="00D524E3">
              <w:rPr>
                <w:rFonts w:ascii="Times New Roman" w:hAnsi="Times New Roman"/>
                <w:sz w:val="24"/>
                <w:szCs w:val="24"/>
              </w:rPr>
              <w:t>Kazakhstan</w:t>
            </w:r>
            <w:proofErr w:type="spellEnd"/>
            <w:r w:rsidRPr="00D524E3">
              <w:rPr>
                <w:rFonts w:ascii="Times New Roman" w:hAnsi="Times New Roman"/>
                <w:sz w:val="24"/>
                <w:szCs w:val="24"/>
              </w:rPr>
              <w:t xml:space="preserve"> №31 </w:t>
            </w:r>
            <w:proofErr w:type="spellStart"/>
            <w:r w:rsidRPr="00D524E3">
              <w:rPr>
                <w:rFonts w:ascii="Times New Roman" w:hAnsi="Times New Roman"/>
                <w:sz w:val="24"/>
                <w:szCs w:val="24"/>
              </w:rPr>
              <w:t>dated</w:t>
            </w:r>
            <w:proofErr w:type="spellEnd"/>
            <w:r w:rsidRPr="00D524E3">
              <w:rPr>
                <w:rFonts w:ascii="Times New Roman" w:hAnsi="Times New Roman"/>
                <w:sz w:val="24"/>
                <w:szCs w:val="24"/>
              </w:rPr>
              <w:t xml:space="preserve"> 02.24.2025.</w:t>
            </w:r>
          </w:p>
        </w:tc>
      </w:tr>
      <w:tr w:rsidR="00C64310" w:rsidRPr="00C91D97"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Learning</w:t>
            </w:r>
            <w:proofErr w:type="spellEnd"/>
            <w:r w:rsidRPr="00C64310">
              <w:rPr>
                <w:rFonts w:eastAsia="Times New Roman"/>
                <w:b/>
                <w:sz w:val="24"/>
                <w:szCs w:val="24"/>
              </w:rPr>
              <w:t xml:space="preserve"> </w:t>
            </w:r>
            <w:proofErr w:type="spellStart"/>
            <w:r w:rsidRPr="00C64310">
              <w:rPr>
                <w:rFonts w:eastAsia="Times New Roman"/>
                <w:b/>
                <w:sz w:val="24"/>
                <w:szCs w:val="24"/>
              </w:rPr>
              <w:t>outcomes</w:t>
            </w:r>
            <w:proofErr w:type="spellEnd"/>
          </w:p>
        </w:tc>
        <w:tc>
          <w:tcPr>
            <w:tcW w:w="5629" w:type="dxa"/>
          </w:tcPr>
          <w:p w:rsidR="00D524E3" w:rsidRPr="00A82039" w:rsidRDefault="00D524E3" w:rsidP="00D524E3">
            <w:pPr>
              <w:pBdr>
                <w:top w:val="nil"/>
                <w:left w:val="nil"/>
                <w:bottom w:val="nil"/>
                <w:right w:val="nil"/>
                <w:between w:val="nil"/>
              </w:pBdr>
              <w:tabs>
                <w:tab w:val="left" w:pos="993"/>
              </w:tabs>
              <w:ind w:left="1"/>
              <w:jc w:val="both"/>
              <w:rPr>
                <w:sz w:val="24"/>
                <w:szCs w:val="24"/>
                <w:lang w:val="kk-KZ"/>
              </w:rPr>
            </w:pPr>
            <w:r w:rsidRPr="00CE49C3">
              <w:rPr>
                <w:b/>
                <w:sz w:val="24"/>
                <w:szCs w:val="24"/>
                <w:lang w:val="kk-KZ"/>
              </w:rPr>
              <w:t>LO1</w:t>
            </w:r>
            <w:r w:rsidRPr="00A82039">
              <w:rPr>
                <w:sz w:val="24"/>
                <w:szCs w:val="24"/>
                <w:lang w:val="kk-KZ"/>
              </w:rPr>
              <w:t xml:space="preserve"> Independently analyze the main ideological and methodological problems, based on the conceptual provisions and categories of philosophical and pedagogical sciences, as well as management psychology.</w:t>
            </w:r>
          </w:p>
          <w:p w:rsidR="00D524E3" w:rsidRPr="00D524E3" w:rsidRDefault="00D524E3" w:rsidP="00D524E3">
            <w:pPr>
              <w:pBdr>
                <w:top w:val="nil"/>
                <w:left w:val="nil"/>
                <w:bottom w:val="nil"/>
                <w:right w:val="nil"/>
                <w:between w:val="nil"/>
              </w:pBdr>
              <w:tabs>
                <w:tab w:val="left" w:pos="993"/>
              </w:tabs>
              <w:ind w:left="1"/>
              <w:jc w:val="both"/>
              <w:rPr>
                <w:sz w:val="24"/>
                <w:szCs w:val="24"/>
                <w:lang w:val="kk-KZ"/>
              </w:rPr>
            </w:pPr>
            <w:r w:rsidRPr="00CE49C3">
              <w:rPr>
                <w:b/>
                <w:sz w:val="24"/>
                <w:szCs w:val="24"/>
                <w:lang w:val="kk-KZ"/>
              </w:rPr>
              <w:t xml:space="preserve">LO2 </w:t>
            </w:r>
            <w:r w:rsidRPr="00A82039">
              <w:rPr>
                <w:sz w:val="24"/>
                <w:szCs w:val="24"/>
                <w:lang w:val="kk-KZ"/>
              </w:rPr>
              <w:t>Demonstrate knowledge of a foreign language in interpersonal communication, clearly communicate information for the successful implementation of research and teaching activities to both specialists and non-spe</w:t>
            </w:r>
            <w:r w:rsidRPr="00D524E3">
              <w:rPr>
                <w:sz w:val="24"/>
                <w:szCs w:val="24"/>
                <w:lang w:val="kk-KZ"/>
              </w:rPr>
              <w:t>cialists.</w:t>
            </w:r>
          </w:p>
          <w:p w:rsidR="00D524E3" w:rsidRPr="00D524E3" w:rsidRDefault="00D524E3" w:rsidP="00D524E3">
            <w:pPr>
              <w:pBdr>
                <w:top w:val="nil"/>
                <w:left w:val="nil"/>
                <w:bottom w:val="nil"/>
                <w:right w:val="nil"/>
                <w:between w:val="nil"/>
              </w:pBdr>
              <w:tabs>
                <w:tab w:val="left" w:pos="993"/>
              </w:tabs>
              <w:ind w:left="1"/>
              <w:jc w:val="both"/>
              <w:rPr>
                <w:sz w:val="24"/>
                <w:szCs w:val="24"/>
                <w:lang w:val="kk-KZ"/>
              </w:rPr>
            </w:pPr>
            <w:r w:rsidRPr="00D524E3">
              <w:rPr>
                <w:rStyle w:val="a8"/>
                <w:sz w:val="24"/>
                <w:szCs w:val="24"/>
                <w:lang w:val="kk-KZ"/>
              </w:rPr>
              <w:t>LO3</w:t>
            </w:r>
            <w:r w:rsidRPr="00D524E3">
              <w:rPr>
                <w:sz w:val="24"/>
                <w:szCs w:val="24"/>
                <w:lang w:val="kk-KZ"/>
              </w:rPr>
              <w:t xml:space="preserve"> Apply modern teaching methods, utilize digital technologies and artificial intelligence for personalized learning, and possess information and communication competencies;</w:t>
            </w:r>
          </w:p>
          <w:p w:rsidR="00D524E3" w:rsidRPr="00D524E3" w:rsidRDefault="00D524E3" w:rsidP="00D524E3">
            <w:pPr>
              <w:pBdr>
                <w:top w:val="nil"/>
                <w:left w:val="nil"/>
                <w:bottom w:val="nil"/>
                <w:right w:val="nil"/>
                <w:between w:val="nil"/>
              </w:pBdr>
              <w:tabs>
                <w:tab w:val="left" w:pos="993"/>
              </w:tabs>
              <w:ind w:left="1"/>
              <w:jc w:val="both"/>
              <w:rPr>
                <w:sz w:val="24"/>
                <w:szCs w:val="24"/>
                <w:lang w:val="kk-KZ"/>
              </w:rPr>
            </w:pPr>
            <w:r w:rsidRPr="00D524E3">
              <w:rPr>
                <w:rStyle w:val="a8"/>
                <w:sz w:val="24"/>
                <w:szCs w:val="24"/>
                <w:lang w:val="kk-KZ"/>
              </w:rPr>
              <w:t>LO4</w:t>
            </w:r>
            <w:r w:rsidRPr="00D524E3">
              <w:rPr>
                <w:sz w:val="24"/>
                <w:szCs w:val="24"/>
                <w:lang w:val="kk-KZ"/>
              </w:rPr>
              <w:t xml:space="preserve"> Demonstrate professional values (professionalism, innovativeness, creativity, meritocracy, integrity) and the ability to use digital technologies and artificial intelligence to optimize educational and instructional processes;</w:t>
            </w:r>
          </w:p>
          <w:p w:rsidR="00D524E3" w:rsidRPr="00D524E3" w:rsidRDefault="00D524E3" w:rsidP="00D524E3">
            <w:pPr>
              <w:pBdr>
                <w:top w:val="nil"/>
                <w:left w:val="nil"/>
                <w:bottom w:val="nil"/>
                <w:right w:val="nil"/>
                <w:between w:val="nil"/>
              </w:pBdr>
              <w:tabs>
                <w:tab w:val="left" w:pos="993"/>
              </w:tabs>
              <w:ind w:left="1"/>
              <w:jc w:val="both"/>
              <w:rPr>
                <w:sz w:val="24"/>
                <w:szCs w:val="24"/>
                <w:lang w:val="kk-KZ"/>
              </w:rPr>
            </w:pPr>
            <w:r w:rsidRPr="00D524E3">
              <w:rPr>
                <w:sz w:val="24"/>
                <w:szCs w:val="24"/>
                <w:lang w:val="kk-KZ"/>
              </w:rPr>
              <w:t xml:space="preserve"> </w:t>
            </w:r>
            <w:r w:rsidRPr="00D524E3">
              <w:rPr>
                <w:b/>
                <w:sz w:val="24"/>
                <w:szCs w:val="24"/>
                <w:lang w:val="kk-KZ"/>
              </w:rPr>
              <w:t>LO5</w:t>
            </w:r>
            <w:r w:rsidRPr="00D524E3">
              <w:rPr>
                <w:sz w:val="24"/>
                <w:szCs w:val="24"/>
                <w:lang w:val="kk-KZ"/>
              </w:rPr>
              <w:t xml:space="preserve"> Demonstrate artistic and labor skills in the field of educational services by engaging the learner in a system of values based on creativity and creative thinking.</w:t>
            </w:r>
          </w:p>
          <w:p w:rsidR="00D524E3" w:rsidRPr="00D524E3" w:rsidRDefault="00D524E3" w:rsidP="00D524E3">
            <w:pPr>
              <w:pBdr>
                <w:top w:val="nil"/>
                <w:left w:val="nil"/>
                <w:bottom w:val="nil"/>
                <w:right w:val="nil"/>
                <w:between w:val="nil"/>
              </w:pBdr>
              <w:tabs>
                <w:tab w:val="left" w:pos="993"/>
              </w:tabs>
              <w:ind w:left="1"/>
              <w:jc w:val="both"/>
              <w:rPr>
                <w:sz w:val="24"/>
                <w:szCs w:val="24"/>
                <w:lang w:val="kk-KZ"/>
              </w:rPr>
            </w:pPr>
            <w:r w:rsidRPr="00D524E3">
              <w:rPr>
                <w:b/>
                <w:sz w:val="24"/>
                <w:szCs w:val="24"/>
                <w:lang w:val="kk-KZ"/>
              </w:rPr>
              <w:t>LO6</w:t>
            </w:r>
            <w:r w:rsidRPr="00D524E3">
              <w:rPr>
                <w:sz w:val="24"/>
                <w:szCs w:val="24"/>
                <w:lang w:val="kk-KZ"/>
              </w:rPr>
              <w:t xml:space="preserve"> Demonstrate the professional level of training necessary for independent continuation of further education in the field of entrepreneurship, marketing and business;</w:t>
            </w:r>
          </w:p>
          <w:p w:rsidR="00D524E3" w:rsidRPr="00D524E3" w:rsidRDefault="00D524E3" w:rsidP="00D524E3">
            <w:pPr>
              <w:pBdr>
                <w:top w:val="nil"/>
                <w:left w:val="nil"/>
                <w:bottom w:val="nil"/>
                <w:right w:val="nil"/>
                <w:between w:val="nil"/>
              </w:pBdr>
              <w:tabs>
                <w:tab w:val="left" w:pos="993"/>
              </w:tabs>
              <w:ind w:left="1"/>
              <w:jc w:val="both"/>
              <w:rPr>
                <w:sz w:val="24"/>
                <w:szCs w:val="24"/>
                <w:lang w:val="kk-KZ"/>
              </w:rPr>
            </w:pPr>
            <w:r w:rsidRPr="00D524E3">
              <w:rPr>
                <w:b/>
                <w:sz w:val="24"/>
                <w:szCs w:val="24"/>
                <w:lang w:val="kk-KZ"/>
              </w:rPr>
              <w:t>LO7</w:t>
            </w:r>
            <w:r w:rsidRPr="00D524E3">
              <w:rPr>
                <w:sz w:val="24"/>
                <w:szCs w:val="24"/>
                <w:lang w:val="kk-KZ"/>
              </w:rPr>
              <w:t xml:space="preserve"> To carry out organizational-pedagogical, educational, and instructional-methodological activities that support the educational process using practice-oriented methods and technologies, including in inclusive educational institutions.</w:t>
            </w:r>
          </w:p>
          <w:p w:rsidR="005E6225" w:rsidRPr="00C64310" w:rsidRDefault="00D524E3" w:rsidP="00D524E3">
            <w:pPr>
              <w:jc w:val="both"/>
              <w:rPr>
                <w:sz w:val="24"/>
                <w:szCs w:val="24"/>
                <w:lang w:val="en-US"/>
              </w:rPr>
            </w:pPr>
            <w:r w:rsidRPr="00D524E3">
              <w:rPr>
                <w:b/>
                <w:sz w:val="24"/>
                <w:szCs w:val="24"/>
                <w:lang w:val="kk-KZ"/>
              </w:rPr>
              <w:t>LO8</w:t>
            </w:r>
            <w:r w:rsidRPr="00D524E3">
              <w:rPr>
                <w:sz w:val="24"/>
                <w:szCs w:val="24"/>
                <w:lang w:val="kk-KZ"/>
              </w:rPr>
              <w:t xml:space="preserve"> Systematize and summarize the </w:t>
            </w:r>
            <w:r w:rsidRPr="00A82039">
              <w:rPr>
                <w:sz w:val="24"/>
                <w:szCs w:val="24"/>
                <w:lang w:val="kk-KZ"/>
              </w:rPr>
              <w:t>results of research and development work, taking into account social, ethical and scientific considerations.</w:t>
            </w:r>
          </w:p>
        </w:tc>
      </w:tr>
    </w:tbl>
    <w:p w:rsidR="005E6225" w:rsidRPr="00C64310" w:rsidRDefault="005E6225" w:rsidP="005E6225">
      <w:pPr>
        <w:rPr>
          <w:lang w:val="en-US"/>
        </w:rPr>
      </w:pPr>
    </w:p>
    <w:p w:rsidR="005E6225" w:rsidRPr="00C64310" w:rsidRDefault="005E6225">
      <w:pPr>
        <w:rPr>
          <w:lang w:val="en-US"/>
        </w:rPr>
      </w:pPr>
    </w:p>
    <w:sectPr w:rsidR="005E6225" w:rsidRPr="00C6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ItalicMT">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67F"/>
    <w:multiLevelType w:val="hybridMultilevel"/>
    <w:tmpl w:val="87B251DE"/>
    <w:lvl w:ilvl="0" w:tplc="48FA24A2">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9B"/>
    <w:rsid w:val="00086B9B"/>
    <w:rsid w:val="000C5406"/>
    <w:rsid w:val="00154E41"/>
    <w:rsid w:val="00512480"/>
    <w:rsid w:val="005E6225"/>
    <w:rsid w:val="00616708"/>
    <w:rsid w:val="00691C44"/>
    <w:rsid w:val="008269F9"/>
    <w:rsid w:val="00850BE4"/>
    <w:rsid w:val="00B03FC4"/>
    <w:rsid w:val="00BC3A25"/>
    <w:rsid w:val="00C64310"/>
    <w:rsid w:val="00C757BC"/>
    <w:rsid w:val="00C91527"/>
    <w:rsid w:val="00C91D97"/>
    <w:rsid w:val="00D524E3"/>
    <w:rsid w:val="00D525CA"/>
    <w:rsid w:val="00D97C10"/>
    <w:rsid w:val="00DE7270"/>
    <w:rsid w:val="00E95B27"/>
    <w:rsid w:val="00F409B2"/>
    <w:rsid w:val="00F73236"/>
    <w:rsid w:val="00FA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 w:type="character" w:styleId="a8">
    <w:name w:val="Strong"/>
    <w:uiPriority w:val="22"/>
    <w:qFormat/>
    <w:rsid w:val="00D524E3"/>
    <w:rPr>
      <w:b/>
      <w:bCs/>
    </w:rPr>
  </w:style>
  <w:style w:type="character" w:customStyle="1" w:styleId="translation-word">
    <w:name w:val="translation-word"/>
    <w:basedOn w:val="a0"/>
    <w:rsid w:val="008269F9"/>
  </w:style>
  <w:style w:type="paragraph" w:styleId="a9">
    <w:name w:val="header"/>
    <w:basedOn w:val="a"/>
    <w:link w:val="aa"/>
    <w:uiPriority w:val="99"/>
    <w:unhideWhenUsed/>
    <w:rsid w:val="008269F9"/>
    <w:pPr>
      <w:tabs>
        <w:tab w:val="center" w:pos="4677"/>
        <w:tab w:val="right" w:pos="9355"/>
      </w:tabs>
      <w:spacing w:after="160" w:line="259" w:lineRule="auto"/>
    </w:pPr>
    <w:rPr>
      <w:rFonts w:ascii="Calibri" w:hAnsi="Calibri"/>
      <w:sz w:val="22"/>
      <w:szCs w:val="22"/>
      <w:lang w:val="ru-RU" w:eastAsia="en-US"/>
    </w:rPr>
  </w:style>
  <w:style w:type="character" w:customStyle="1" w:styleId="aa">
    <w:name w:val="Верхний колонтитул Знак"/>
    <w:basedOn w:val="a0"/>
    <w:link w:val="a9"/>
    <w:uiPriority w:val="99"/>
    <w:rsid w:val="008269F9"/>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 w:type="character" w:styleId="a8">
    <w:name w:val="Strong"/>
    <w:uiPriority w:val="22"/>
    <w:qFormat/>
    <w:rsid w:val="00D524E3"/>
    <w:rPr>
      <w:b/>
      <w:bCs/>
    </w:rPr>
  </w:style>
  <w:style w:type="character" w:customStyle="1" w:styleId="translation-word">
    <w:name w:val="translation-word"/>
    <w:basedOn w:val="a0"/>
    <w:rsid w:val="008269F9"/>
  </w:style>
  <w:style w:type="paragraph" w:styleId="a9">
    <w:name w:val="header"/>
    <w:basedOn w:val="a"/>
    <w:link w:val="aa"/>
    <w:uiPriority w:val="99"/>
    <w:unhideWhenUsed/>
    <w:rsid w:val="008269F9"/>
    <w:pPr>
      <w:tabs>
        <w:tab w:val="center" w:pos="4677"/>
        <w:tab w:val="right" w:pos="9355"/>
      </w:tabs>
      <w:spacing w:after="160" w:line="259" w:lineRule="auto"/>
    </w:pPr>
    <w:rPr>
      <w:rFonts w:ascii="Calibri" w:hAnsi="Calibri"/>
      <w:sz w:val="22"/>
      <w:szCs w:val="22"/>
      <w:lang w:val="ru-RU" w:eastAsia="en-US"/>
    </w:rPr>
  </w:style>
  <w:style w:type="character" w:customStyle="1" w:styleId="aa">
    <w:name w:val="Верхний колонтитул Знак"/>
    <w:basedOn w:val="a0"/>
    <w:link w:val="a9"/>
    <w:uiPriority w:val="99"/>
    <w:rsid w:val="008269F9"/>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36">
      <w:bodyDiv w:val="1"/>
      <w:marLeft w:val="0"/>
      <w:marRight w:val="0"/>
      <w:marTop w:val="0"/>
      <w:marBottom w:val="0"/>
      <w:divBdr>
        <w:top w:val="none" w:sz="0" w:space="0" w:color="auto"/>
        <w:left w:val="none" w:sz="0" w:space="0" w:color="auto"/>
        <w:bottom w:val="none" w:sz="0" w:space="0" w:color="auto"/>
        <w:right w:val="none" w:sz="0" w:space="0" w:color="auto"/>
      </w:divBdr>
    </w:div>
    <w:div w:id="119344089">
      <w:bodyDiv w:val="1"/>
      <w:marLeft w:val="0"/>
      <w:marRight w:val="0"/>
      <w:marTop w:val="0"/>
      <w:marBottom w:val="0"/>
      <w:divBdr>
        <w:top w:val="none" w:sz="0" w:space="0" w:color="auto"/>
        <w:left w:val="none" w:sz="0" w:space="0" w:color="auto"/>
        <w:bottom w:val="none" w:sz="0" w:space="0" w:color="auto"/>
        <w:right w:val="none" w:sz="0" w:space="0" w:color="auto"/>
      </w:divBdr>
    </w:div>
    <w:div w:id="377317494">
      <w:bodyDiv w:val="1"/>
      <w:marLeft w:val="0"/>
      <w:marRight w:val="0"/>
      <w:marTop w:val="0"/>
      <w:marBottom w:val="0"/>
      <w:divBdr>
        <w:top w:val="none" w:sz="0" w:space="0" w:color="auto"/>
        <w:left w:val="none" w:sz="0" w:space="0" w:color="auto"/>
        <w:bottom w:val="none" w:sz="0" w:space="0" w:color="auto"/>
        <w:right w:val="none" w:sz="0" w:space="0" w:color="auto"/>
      </w:divBdr>
    </w:div>
    <w:div w:id="444690545">
      <w:bodyDiv w:val="1"/>
      <w:marLeft w:val="0"/>
      <w:marRight w:val="0"/>
      <w:marTop w:val="0"/>
      <w:marBottom w:val="0"/>
      <w:divBdr>
        <w:top w:val="none" w:sz="0" w:space="0" w:color="auto"/>
        <w:left w:val="none" w:sz="0" w:space="0" w:color="auto"/>
        <w:bottom w:val="none" w:sz="0" w:space="0" w:color="auto"/>
        <w:right w:val="none" w:sz="0" w:space="0" w:color="auto"/>
      </w:divBdr>
    </w:div>
    <w:div w:id="454257546">
      <w:bodyDiv w:val="1"/>
      <w:marLeft w:val="0"/>
      <w:marRight w:val="0"/>
      <w:marTop w:val="0"/>
      <w:marBottom w:val="0"/>
      <w:divBdr>
        <w:top w:val="none" w:sz="0" w:space="0" w:color="auto"/>
        <w:left w:val="none" w:sz="0" w:space="0" w:color="auto"/>
        <w:bottom w:val="none" w:sz="0" w:space="0" w:color="auto"/>
        <w:right w:val="none" w:sz="0" w:space="0" w:color="auto"/>
      </w:divBdr>
    </w:div>
    <w:div w:id="998507117">
      <w:bodyDiv w:val="1"/>
      <w:marLeft w:val="0"/>
      <w:marRight w:val="0"/>
      <w:marTop w:val="0"/>
      <w:marBottom w:val="0"/>
      <w:divBdr>
        <w:top w:val="none" w:sz="0" w:space="0" w:color="auto"/>
        <w:left w:val="none" w:sz="0" w:space="0" w:color="auto"/>
        <w:bottom w:val="none" w:sz="0" w:space="0" w:color="auto"/>
        <w:right w:val="none" w:sz="0" w:space="0" w:color="auto"/>
      </w:divBdr>
    </w:div>
    <w:div w:id="1019626919">
      <w:bodyDiv w:val="1"/>
      <w:marLeft w:val="0"/>
      <w:marRight w:val="0"/>
      <w:marTop w:val="0"/>
      <w:marBottom w:val="0"/>
      <w:divBdr>
        <w:top w:val="none" w:sz="0" w:space="0" w:color="auto"/>
        <w:left w:val="none" w:sz="0" w:space="0" w:color="auto"/>
        <w:bottom w:val="none" w:sz="0" w:space="0" w:color="auto"/>
        <w:right w:val="none" w:sz="0" w:space="0" w:color="auto"/>
      </w:divBdr>
    </w:div>
    <w:div w:id="1061755526">
      <w:bodyDiv w:val="1"/>
      <w:marLeft w:val="0"/>
      <w:marRight w:val="0"/>
      <w:marTop w:val="0"/>
      <w:marBottom w:val="0"/>
      <w:divBdr>
        <w:top w:val="none" w:sz="0" w:space="0" w:color="auto"/>
        <w:left w:val="none" w:sz="0" w:space="0" w:color="auto"/>
        <w:bottom w:val="none" w:sz="0" w:space="0" w:color="auto"/>
        <w:right w:val="none" w:sz="0" w:space="0" w:color="auto"/>
      </w:divBdr>
    </w:div>
    <w:div w:id="1177692527">
      <w:bodyDiv w:val="1"/>
      <w:marLeft w:val="0"/>
      <w:marRight w:val="0"/>
      <w:marTop w:val="0"/>
      <w:marBottom w:val="0"/>
      <w:divBdr>
        <w:top w:val="none" w:sz="0" w:space="0" w:color="auto"/>
        <w:left w:val="none" w:sz="0" w:space="0" w:color="auto"/>
        <w:bottom w:val="none" w:sz="0" w:space="0" w:color="auto"/>
        <w:right w:val="none" w:sz="0" w:space="0" w:color="auto"/>
      </w:divBdr>
    </w:div>
    <w:div w:id="1179659202">
      <w:bodyDiv w:val="1"/>
      <w:marLeft w:val="0"/>
      <w:marRight w:val="0"/>
      <w:marTop w:val="0"/>
      <w:marBottom w:val="0"/>
      <w:divBdr>
        <w:top w:val="none" w:sz="0" w:space="0" w:color="auto"/>
        <w:left w:val="none" w:sz="0" w:space="0" w:color="auto"/>
        <w:bottom w:val="none" w:sz="0" w:space="0" w:color="auto"/>
        <w:right w:val="none" w:sz="0" w:space="0" w:color="auto"/>
      </w:divBdr>
    </w:div>
    <w:div w:id="1184439119">
      <w:bodyDiv w:val="1"/>
      <w:marLeft w:val="0"/>
      <w:marRight w:val="0"/>
      <w:marTop w:val="0"/>
      <w:marBottom w:val="0"/>
      <w:divBdr>
        <w:top w:val="none" w:sz="0" w:space="0" w:color="auto"/>
        <w:left w:val="none" w:sz="0" w:space="0" w:color="auto"/>
        <w:bottom w:val="none" w:sz="0" w:space="0" w:color="auto"/>
        <w:right w:val="none" w:sz="0" w:space="0" w:color="auto"/>
      </w:divBdr>
    </w:div>
    <w:div w:id="1496872127">
      <w:bodyDiv w:val="1"/>
      <w:marLeft w:val="0"/>
      <w:marRight w:val="0"/>
      <w:marTop w:val="0"/>
      <w:marBottom w:val="0"/>
      <w:divBdr>
        <w:top w:val="none" w:sz="0" w:space="0" w:color="auto"/>
        <w:left w:val="none" w:sz="0" w:space="0" w:color="auto"/>
        <w:bottom w:val="none" w:sz="0" w:space="0" w:color="auto"/>
        <w:right w:val="none" w:sz="0" w:space="0" w:color="auto"/>
      </w:divBdr>
    </w:div>
    <w:div w:id="1551333976">
      <w:bodyDiv w:val="1"/>
      <w:marLeft w:val="0"/>
      <w:marRight w:val="0"/>
      <w:marTop w:val="0"/>
      <w:marBottom w:val="0"/>
      <w:divBdr>
        <w:top w:val="none" w:sz="0" w:space="0" w:color="auto"/>
        <w:left w:val="none" w:sz="0" w:space="0" w:color="auto"/>
        <w:bottom w:val="none" w:sz="0" w:space="0" w:color="auto"/>
        <w:right w:val="none" w:sz="0" w:space="0" w:color="auto"/>
      </w:divBdr>
    </w:div>
    <w:div w:id="1651135907">
      <w:bodyDiv w:val="1"/>
      <w:marLeft w:val="0"/>
      <w:marRight w:val="0"/>
      <w:marTop w:val="0"/>
      <w:marBottom w:val="0"/>
      <w:divBdr>
        <w:top w:val="none" w:sz="0" w:space="0" w:color="auto"/>
        <w:left w:val="none" w:sz="0" w:space="0" w:color="auto"/>
        <w:bottom w:val="none" w:sz="0" w:space="0" w:color="auto"/>
        <w:right w:val="none" w:sz="0" w:space="0" w:color="auto"/>
      </w:divBdr>
    </w:div>
    <w:div w:id="1687631742">
      <w:bodyDiv w:val="1"/>
      <w:marLeft w:val="0"/>
      <w:marRight w:val="0"/>
      <w:marTop w:val="0"/>
      <w:marBottom w:val="0"/>
      <w:divBdr>
        <w:top w:val="none" w:sz="0" w:space="0" w:color="auto"/>
        <w:left w:val="none" w:sz="0" w:space="0" w:color="auto"/>
        <w:bottom w:val="none" w:sz="0" w:space="0" w:color="auto"/>
        <w:right w:val="none" w:sz="0" w:space="0" w:color="auto"/>
      </w:divBdr>
    </w:div>
    <w:div w:id="1717043660">
      <w:bodyDiv w:val="1"/>
      <w:marLeft w:val="0"/>
      <w:marRight w:val="0"/>
      <w:marTop w:val="0"/>
      <w:marBottom w:val="0"/>
      <w:divBdr>
        <w:top w:val="none" w:sz="0" w:space="0" w:color="auto"/>
        <w:left w:val="none" w:sz="0" w:space="0" w:color="auto"/>
        <w:bottom w:val="none" w:sz="0" w:space="0" w:color="auto"/>
        <w:right w:val="none" w:sz="0" w:space="0" w:color="auto"/>
      </w:divBdr>
    </w:div>
    <w:div w:id="1719281544">
      <w:bodyDiv w:val="1"/>
      <w:marLeft w:val="0"/>
      <w:marRight w:val="0"/>
      <w:marTop w:val="0"/>
      <w:marBottom w:val="0"/>
      <w:divBdr>
        <w:top w:val="none" w:sz="0" w:space="0" w:color="auto"/>
        <w:left w:val="none" w:sz="0" w:space="0" w:color="auto"/>
        <w:bottom w:val="none" w:sz="0" w:space="0" w:color="auto"/>
        <w:right w:val="none" w:sz="0" w:space="0" w:color="auto"/>
      </w:divBdr>
    </w:div>
    <w:div w:id="1813257304">
      <w:bodyDiv w:val="1"/>
      <w:marLeft w:val="0"/>
      <w:marRight w:val="0"/>
      <w:marTop w:val="0"/>
      <w:marBottom w:val="0"/>
      <w:divBdr>
        <w:top w:val="none" w:sz="0" w:space="0" w:color="auto"/>
        <w:left w:val="none" w:sz="0" w:space="0" w:color="auto"/>
        <w:bottom w:val="none" w:sz="0" w:space="0" w:color="auto"/>
        <w:right w:val="none" w:sz="0" w:space="0" w:color="auto"/>
      </w:divBdr>
    </w:div>
    <w:div w:id="1815369717">
      <w:bodyDiv w:val="1"/>
      <w:marLeft w:val="0"/>
      <w:marRight w:val="0"/>
      <w:marTop w:val="0"/>
      <w:marBottom w:val="0"/>
      <w:divBdr>
        <w:top w:val="none" w:sz="0" w:space="0" w:color="auto"/>
        <w:left w:val="none" w:sz="0" w:space="0" w:color="auto"/>
        <w:bottom w:val="none" w:sz="0" w:space="0" w:color="auto"/>
        <w:right w:val="none" w:sz="0" w:space="0" w:color="auto"/>
      </w:divBdr>
    </w:div>
    <w:div w:id="1990471856">
      <w:bodyDiv w:val="1"/>
      <w:marLeft w:val="0"/>
      <w:marRight w:val="0"/>
      <w:marTop w:val="0"/>
      <w:marBottom w:val="0"/>
      <w:divBdr>
        <w:top w:val="none" w:sz="0" w:space="0" w:color="auto"/>
        <w:left w:val="none" w:sz="0" w:space="0" w:color="auto"/>
        <w:bottom w:val="none" w:sz="0" w:space="0" w:color="auto"/>
        <w:right w:val="none" w:sz="0" w:space="0" w:color="auto"/>
      </w:divBdr>
    </w:div>
    <w:div w:id="20086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1339</Words>
  <Characters>7634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2026-04-03T12:09:00Z</dcterms:created>
  <dcterms:modified xsi:type="dcterms:W3CDTF">2026-04-03T12:36:00Z</dcterms:modified>
</cp:coreProperties>
</file>