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B0F" w:rsidRDefault="00727B0F" w:rsidP="00D35400">
      <w:pPr>
        <w:jc w:val="center"/>
        <w:rPr>
          <w:b/>
          <w:color w:val="000000"/>
        </w:rPr>
      </w:pPr>
    </w:p>
    <w:p w:rsidR="00727B0F" w:rsidRDefault="00727B0F" w:rsidP="00D35400">
      <w:pPr>
        <w:jc w:val="center"/>
        <w:rPr>
          <w:b/>
          <w:color w:val="000000"/>
        </w:rPr>
      </w:pPr>
    </w:p>
    <w:p w:rsidR="00D35400" w:rsidRPr="00916560" w:rsidRDefault="00D35400" w:rsidP="00D35400">
      <w:pPr>
        <w:jc w:val="center"/>
        <w:rPr>
          <w:b/>
          <w:color w:val="000000"/>
        </w:rPr>
      </w:pPr>
      <w:r w:rsidRPr="00916560">
        <w:rPr>
          <w:b/>
          <w:color w:val="000000"/>
        </w:rPr>
        <w:t>Список публикаций</w:t>
      </w:r>
      <w:r w:rsidR="00663EC2" w:rsidRPr="00916560">
        <w:rPr>
          <w:b/>
          <w:color w:val="000000"/>
        </w:rPr>
        <w:t xml:space="preserve"> </w:t>
      </w:r>
      <w:r w:rsidRPr="00916560">
        <w:rPr>
          <w:b/>
          <w:color w:val="000000"/>
        </w:rPr>
        <w:t>в международных рецензируемых изданиях</w:t>
      </w:r>
    </w:p>
    <w:p w:rsidR="00D35400" w:rsidRPr="00727B0F" w:rsidRDefault="00D35400" w:rsidP="00D35400">
      <w:pPr>
        <w:jc w:val="center"/>
        <w:rPr>
          <w:bCs/>
        </w:rPr>
      </w:pPr>
    </w:p>
    <w:p w:rsidR="00D35400" w:rsidRPr="00916560" w:rsidRDefault="00D35400" w:rsidP="00D35400">
      <w:pPr>
        <w:jc w:val="both"/>
        <w:rPr>
          <w:color w:val="000000"/>
        </w:rPr>
      </w:pPr>
      <w:r w:rsidRPr="00916560">
        <w:rPr>
          <w:b/>
          <w:color w:val="000000"/>
        </w:rPr>
        <w:t>ФИО претендента</w:t>
      </w:r>
      <w:r w:rsidRPr="00916560">
        <w:rPr>
          <w:color w:val="000000"/>
        </w:rPr>
        <w:t xml:space="preserve">: </w:t>
      </w:r>
      <w:r w:rsidR="00B34546" w:rsidRPr="00916560">
        <w:rPr>
          <w:color w:val="000000"/>
        </w:rPr>
        <w:t>Жантасов Манап Курманбекович</w:t>
      </w:r>
    </w:p>
    <w:p w:rsidR="00D35400" w:rsidRPr="00916560" w:rsidRDefault="00D35400" w:rsidP="00D35400">
      <w:pPr>
        <w:rPr>
          <w:b/>
          <w:bCs/>
        </w:rPr>
      </w:pPr>
      <w:r w:rsidRPr="00916560">
        <w:rPr>
          <w:b/>
          <w:bCs/>
        </w:rPr>
        <w:t>Идентификаторы автора (если имеются):</w:t>
      </w:r>
    </w:p>
    <w:p w:rsidR="00D35400" w:rsidRPr="00916560" w:rsidRDefault="00D35400" w:rsidP="00D35400">
      <w:pPr>
        <w:rPr>
          <w:lang w:val="en-US"/>
        </w:rPr>
      </w:pPr>
      <w:r w:rsidRPr="00916560">
        <w:rPr>
          <w:b/>
          <w:lang w:val="en-US"/>
        </w:rPr>
        <w:t>Scopus</w:t>
      </w:r>
      <w:r w:rsidR="00B34546" w:rsidRPr="00916560">
        <w:rPr>
          <w:b/>
          <w:lang w:val="en-US"/>
        </w:rPr>
        <w:t xml:space="preserve"> </w:t>
      </w:r>
      <w:r w:rsidRPr="00916560">
        <w:rPr>
          <w:b/>
          <w:lang w:val="en-US"/>
        </w:rPr>
        <w:t>Author</w:t>
      </w:r>
      <w:r w:rsidR="00B34546" w:rsidRPr="00916560">
        <w:rPr>
          <w:b/>
          <w:lang w:val="en-US"/>
        </w:rPr>
        <w:t xml:space="preserve"> </w:t>
      </w:r>
      <w:r w:rsidRPr="00916560">
        <w:rPr>
          <w:b/>
          <w:lang w:val="en-US"/>
        </w:rPr>
        <w:t>ID</w:t>
      </w:r>
      <w:r w:rsidRPr="00916560">
        <w:rPr>
          <w:color w:val="FF0000"/>
          <w:lang w:val="en-US"/>
        </w:rPr>
        <w:t xml:space="preserve">: </w:t>
      </w:r>
      <w:hyperlink r:id="rId8" w:history="1">
        <w:r w:rsidR="00B34546" w:rsidRPr="00916560">
          <w:rPr>
            <w:rStyle w:val="af1"/>
            <w:rFonts w:eastAsia="Times New Roman"/>
            <w:color w:val="auto"/>
            <w:lang w:val="en-US" w:eastAsia="ru-RU"/>
          </w:rPr>
          <w:t>55706900500</w:t>
        </w:r>
      </w:hyperlink>
    </w:p>
    <w:p w:rsidR="00D35400" w:rsidRPr="00916560" w:rsidRDefault="00D35400" w:rsidP="00D35400">
      <w:pPr>
        <w:rPr>
          <w:lang w:val="en-US"/>
        </w:rPr>
      </w:pPr>
      <w:r w:rsidRPr="00916560">
        <w:rPr>
          <w:b/>
          <w:color w:val="000000"/>
          <w:lang w:val="en-US"/>
        </w:rPr>
        <w:t>Web of Science Researcher ID</w:t>
      </w:r>
      <w:r w:rsidRPr="00916560">
        <w:rPr>
          <w:color w:val="000000"/>
          <w:lang w:val="en-US"/>
        </w:rPr>
        <w:t>:</w:t>
      </w:r>
      <w:hyperlink r:id="rId9" w:history="1">
        <w:r w:rsidRPr="00916560">
          <w:rPr>
            <w:rStyle w:val="af1"/>
            <w:rFonts w:eastAsia="Times New Roman"/>
            <w:color w:val="FF0000"/>
            <w:lang w:val="en-US" w:eastAsia="ru-RU"/>
          </w:rPr>
          <w:t>O-3154-2017</w:t>
        </w:r>
      </w:hyperlink>
    </w:p>
    <w:p w:rsidR="00D35400" w:rsidRPr="00916560" w:rsidRDefault="00D35400" w:rsidP="00D35400">
      <w:pPr>
        <w:rPr>
          <w:color w:val="FF0000"/>
          <w:lang w:val="kk-KZ"/>
        </w:rPr>
      </w:pPr>
      <w:r w:rsidRPr="00916560">
        <w:rPr>
          <w:b/>
        </w:rPr>
        <w:t>ORCID</w:t>
      </w:r>
      <w:r w:rsidRPr="00916560">
        <w:t xml:space="preserve">: </w:t>
      </w:r>
      <w:r w:rsidR="00E83A33" w:rsidRPr="00916560">
        <w:rPr>
          <w:b/>
          <w:u w:val="single"/>
        </w:rPr>
        <w:t>0000-0001-5633-1640</w:t>
      </w:r>
    </w:p>
    <w:p w:rsidR="00D35400" w:rsidRPr="00916560" w:rsidRDefault="00D35400" w:rsidP="00D35400">
      <w:pPr>
        <w:jc w:val="both"/>
        <w:rPr>
          <w:color w:val="000000"/>
        </w:rPr>
      </w:pPr>
    </w:p>
    <w:tbl>
      <w:tblPr>
        <w:tblW w:w="15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344"/>
        <w:gridCol w:w="1276"/>
        <w:gridCol w:w="2126"/>
        <w:gridCol w:w="1915"/>
        <w:gridCol w:w="1513"/>
        <w:gridCol w:w="1567"/>
        <w:gridCol w:w="2388"/>
        <w:gridCol w:w="1521"/>
      </w:tblGrid>
      <w:tr w:rsidR="005704F4" w:rsidRPr="005704F4" w:rsidTr="005704F4">
        <w:trPr>
          <w:trHeight w:val="275"/>
          <w:jc w:val="center"/>
        </w:trPr>
        <w:tc>
          <w:tcPr>
            <w:tcW w:w="534" w:type="dxa"/>
          </w:tcPr>
          <w:p w:rsidR="005704F4" w:rsidRPr="005704F4" w:rsidRDefault="005704F4" w:rsidP="005704F4">
            <w:pPr>
              <w:jc w:val="center"/>
            </w:pPr>
            <w:r w:rsidRPr="005704F4">
              <w:rPr>
                <w:color w:val="000000"/>
              </w:rPr>
              <w:t>№ п/п</w:t>
            </w:r>
          </w:p>
        </w:tc>
        <w:tc>
          <w:tcPr>
            <w:tcW w:w="2344" w:type="dxa"/>
          </w:tcPr>
          <w:p w:rsidR="005704F4" w:rsidRPr="005704F4" w:rsidRDefault="005704F4" w:rsidP="005704F4">
            <w:pPr>
              <w:jc w:val="center"/>
            </w:pPr>
            <w:r w:rsidRPr="005704F4">
              <w:rPr>
                <w:color w:val="000000"/>
              </w:rPr>
              <w:t>Название публикации</w:t>
            </w:r>
          </w:p>
        </w:tc>
        <w:tc>
          <w:tcPr>
            <w:tcW w:w="1276" w:type="dxa"/>
          </w:tcPr>
          <w:p w:rsidR="005704F4" w:rsidRPr="005704F4" w:rsidRDefault="005704F4" w:rsidP="005704F4">
            <w:pPr>
              <w:jc w:val="center"/>
            </w:pPr>
            <w:r w:rsidRPr="005704F4">
              <w:rPr>
                <w:color w:val="000000"/>
              </w:rPr>
              <w:t>Тип публикации (статья, обзор и т.д.)</w:t>
            </w:r>
          </w:p>
        </w:tc>
        <w:tc>
          <w:tcPr>
            <w:tcW w:w="2126" w:type="dxa"/>
          </w:tcPr>
          <w:p w:rsidR="005704F4" w:rsidRPr="005704F4" w:rsidRDefault="005704F4" w:rsidP="005704F4">
            <w:pPr>
              <w:jc w:val="center"/>
            </w:pPr>
            <w:r w:rsidRPr="005704F4">
              <w:rPr>
                <w:color w:val="000000"/>
              </w:rPr>
              <w:t>Наименование журнала, год публикации (согласно базам данных), DOI</w:t>
            </w:r>
          </w:p>
        </w:tc>
        <w:tc>
          <w:tcPr>
            <w:tcW w:w="1915" w:type="dxa"/>
          </w:tcPr>
          <w:p w:rsidR="005704F4" w:rsidRPr="005704F4" w:rsidRDefault="005704F4" w:rsidP="005704F4">
            <w:pPr>
              <w:jc w:val="center"/>
            </w:pPr>
            <w:r w:rsidRPr="005704F4">
              <w:rPr>
                <w:color w:val="000000"/>
              </w:rPr>
              <w:t>Импакт-фактор журнала, квартиль и область науки по данным Journal Citation Reports (Жорнал Цитэйшэн Репортс) за год публикации</w:t>
            </w:r>
          </w:p>
        </w:tc>
        <w:tc>
          <w:tcPr>
            <w:tcW w:w="1513" w:type="dxa"/>
          </w:tcPr>
          <w:p w:rsidR="005704F4" w:rsidRPr="005704F4" w:rsidRDefault="005704F4" w:rsidP="005704F4">
            <w:pPr>
              <w:jc w:val="center"/>
            </w:pPr>
            <w:r w:rsidRPr="005704F4">
              <w:rPr>
                <w:color w:val="000000"/>
              </w:rPr>
              <w:t>Индекс в базе данных Web of Science Core Collection (Веб оф Сайенс Кор Коллекшн)</w:t>
            </w:r>
          </w:p>
        </w:tc>
        <w:tc>
          <w:tcPr>
            <w:tcW w:w="1567" w:type="dxa"/>
          </w:tcPr>
          <w:p w:rsidR="005704F4" w:rsidRPr="005704F4" w:rsidRDefault="005704F4" w:rsidP="005704F4">
            <w:pPr>
              <w:jc w:val="center"/>
              <w:rPr>
                <w:color w:val="000000"/>
              </w:rPr>
            </w:pPr>
            <w:r w:rsidRPr="005704F4">
              <w:rPr>
                <w:color w:val="000000"/>
              </w:rPr>
              <w:t>CiteScore (Сайт Скор) журнала, процентиль и область науки по данным Scopus (Скопус) за год публикации</w:t>
            </w:r>
          </w:p>
          <w:p w:rsidR="005704F4" w:rsidRPr="005704F4" w:rsidRDefault="005704F4" w:rsidP="005704F4">
            <w:pPr>
              <w:jc w:val="center"/>
            </w:pPr>
          </w:p>
        </w:tc>
        <w:tc>
          <w:tcPr>
            <w:tcW w:w="2388" w:type="dxa"/>
          </w:tcPr>
          <w:p w:rsidR="005704F4" w:rsidRPr="005704F4" w:rsidRDefault="005704F4" w:rsidP="005704F4">
            <w:pPr>
              <w:jc w:val="center"/>
            </w:pPr>
            <w:r w:rsidRPr="005704F4">
              <w:rPr>
                <w:color w:val="000000"/>
              </w:rPr>
              <w:t>ФИО авторов (подчеркнуть ФИО претендента)</w:t>
            </w:r>
          </w:p>
        </w:tc>
        <w:tc>
          <w:tcPr>
            <w:tcW w:w="1521" w:type="dxa"/>
          </w:tcPr>
          <w:p w:rsidR="005704F4" w:rsidRPr="005704F4" w:rsidRDefault="005704F4" w:rsidP="005704F4">
            <w:pPr>
              <w:jc w:val="center"/>
            </w:pPr>
            <w:r w:rsidRPr="005704F4">
              <w:rPr>
                <w:color w:val="000000"/>
              </w:rPr>
              <w:t>Роль претендента (соавтор, первый автор или автор для корреспон-денции)</w:t>
            </w:r>
          </w:p>
        </w:tc>
      </w:tr>
      <w:tr w:rsidR="005704F4" w:rsidRPr="005704F4" w:rsidTr="005704F4">
        <w:trPr>
          <w:trHeight w:val="102"/>
          <w:jc w:val="center"/>
        </w:trPr>
        <w:tc>
          <w:tcPr>
            <w:tcW w:w="534" w:type="dxa"/>
          </w:tcPr>
          <w:p w:rsidR="005704F4" w:rsidRPr="005704F4" w:rsidRDefault="005704F4" w:rsidP="005704F4">
            <w:pPr>
              <w:jc w:val="center"/>
            </w:pPr>
            <w:r w:rsidRPr="005704F4">
              <w:t>1</w:t>
            </w:r>
          </w:p>
        </w:tc>
        <w:tc>
          <w:tcPr>
            <w:tcW w:w="2344" w:type="dxa"/>
          </w:tcPr>
          <w:p w:rsidR="005704F4" w:rsidRPr="005704F4" w:rsidRDefault="005704F4" w:rsidP="005704F4">
            <w:pPr>
              <w:jc w:val="center"/>
            </w:pPr>
            <w:r w:rsidRPr="005704F4">
              <w:t>2</w:t>
            </w:r>
          </w:p>
        </w:tc>
        <w:tc>
          <w:tcPr>
            <w:tcW w:w="1276" w:type="dxa"/>
          </w:tcPr>
          <w:p w:rsidR="005704F4" w:rsidRPr="005704F4" w:rsidRDefault="005704F4" w:rsidP="005704F4">
            <w:pPr>
              <w:jc w:val="center"/>
            </w:pPr>
            <w:r w:rsidRPr="005704F4">
              <w:t>3</w:t>
            </w:r>
          </w:p>
        </w:tc>
        <w:tc>
          <w:tcPr>
            <w:tcW w:w="2126" w:type="dxa"/>
          </w:tcPr>
          <w:p w:rsidR="005704F4" w:rsidRPr="005704F4" w:rsidRDefault="005704F4" w:rsidP="005704F4">
            <w:pPr>
              <w:jc w:val="center"/>
            </w:pPr>
            <w:r w:rsidRPr="005704F4">
              <w:t>4</w:t>
            </w:r>
          </w:p>
        </w:tc>
        <w:tc>
          <w:tcPr>
            <w:tcW w:w="1915" w:type="dxa"/>
          </w:tcPr>
          <w:p w:rsidR="005704F4" w:rsidRPr="005704F4" w:rsidRDefault="005704F4" w:rsidP="005704F4">
            <w:pPr>
              <w:jc w:val="center"/>
            </w:pPr>
            <w:r w:rsidRPr="005704F4">
              <w:t>5</w:t>
            </w:r>
          </w:p>
        </w:tc>
        <w:tc>
          <w:tcPr>
            <w:tcW w:w="1513" w:type="dxa"/>
          </w:tcPr>
          <w:p w:rsidR="005704F4" w:rsidRPr="005704F4" w:rsidRDefault="005704F4" w:rsidP="005704F4">
            <w:pPr>
              <w:jc w:val="center"/>
            </w:pPr>
            <w:r w:rsidRPr="005704F4">
              <w:t>6</w:t>
            </w:r>
          </w:p>
        </w:tc>
        <w:tc>
          <w:tcPr>
            <w:tcW w:w="1567" w:type="dxa"/>
          </w:tcPr>
          <w:p w:rsidR="005704F4" w:rsidRPr="005704F4" w:rsidRDefault="005704F4" w:rsidP="005704F4">
            <w:pPr>
              <w:jc w:val="center"/>
            </w:pPr>
            <w:r w:rsidRPr="005704F4">
              <w:t>7</w:t>
            </w:r>
          </w:p>
        </w:tc>
        <w:tc>
          <w:tcPr>
            <w:tcW w:w="2388" w:type="dxa"/>
          </w:tcPr>
          <w:p w:rsidR="005704F4" w:rsidRPr="005704F4" w:rsidRDefault="005704F4" w:rsidP="005704F4">
            <w:pPr>
              <w:jc w:val="center"/>
            </w:pPr>
            <w:r w:rsidRPr="005704F4">
              <w:t>8</w:t>
            </w:r>
          </w:p>
        </w:tc>
        <w:tc>
          <w:tcPr>
            <w:tcW w:w="1521" w:type="dxa"/>
          </w:tcPr>
          <w:p w:rsidR="005704F4" w:rsidRPr="005704F4" w:rsidRDefault="005704F4" w:rsidP="005704F4">
            <w:pPr>
              <w:jc w:val="center"/>
            </w:pPr>
            <w:r w:rsidRPr="005704F4">
              <w:t>9</w:t>
            </w:r>
          </w:p>
        </w:tc>
      </w:tr>
      <w:tr w:rsidR="005704F4" w:rsidRPr="005704F4" w:rsidTr="005704F4">
        <w:trPr>
          <w:trHeight w:val="275"/>
          <w:jc w:val="center"/>
        </w:trPr>
        <w:tc>
          <w:tcPr>
            <w:tcW w:w="534" w:type="dxa"/>
          </w:tcPr>
          <w:p w:rsidR="005704F4" w:rsidRPr="005704F4" w:rsidRDefault="005704F4" w:rsidP="005704F4">
            <w:pPr>
              <w:jc w:val="both"/>
            </w:pPr>
            <w:r w:rsidRPr="005704F4">
              <w:t>1</w:t>
            </w:r>
          </w:p>
        </w:tc>
        <w:tc>
          <w:tcPr>
            <w:tcW w:w="2344" w:type="dxa"/>
          </w:tcPr>
          <w:p w:rsidR="005704F4" w:rsidRPr="00916560" w:rsidRDefault="005704F4" w:rsidP="00916560">
            <w:pPr>
              <w:autoSpaceDE w:val="0"/>
              <w:autoSpaceDN w:val="0"/>
              <w:adjustRightInd w:val="0"/>
              <w:jc w:val="both"/>
              <w:rPr>
                <w:rFonts w:eastAsia="URWPalladioL-Bold"/>
                <w:bCs/>
                <w:lang w:val="en-US"/>
              </w:rPr>
            </w:pPr>
            <w:r w:rsidRPr="00916560">
              <w:rPr>
                <w:rFonts w:eastAsia="URWPalladioL-Bold"/>
                <w:bCs/>
                <w:lang w:val="en-US"/>
              </w:rPr>
              <w:t>Novel Pour Point Depressants for Crude Oil Derived from Polyethylene Solution in Hexane and Coa</w:t>
            </w:r>
            <w:bookmarkStart w:id="0" w:name="_GoBack"/>
            <w:bookmarkEnd w:id="0"/>
            <w:r w:rsidRPr="00916560">
              <w:rPr>
                <w:rFonts w:eastAsia="URWPalladioL-Bold"/>
                <w:bCs/>
                <w:lang w:val="en-US"/>
              </w:rPr>
              <w:t>l Fly Ash</w:t>
            </w:r>
          </w:p>
        </w:tc>
        <w:tc>
          <w:tcPr>
            <w:tcW w:w="1276" w:type="dxa"/>
          </w:tcPr>
          <w:p w:rsidR="005704F4" w:rsidRPr="00916560" w:rsidRDefault="005704F4" w:rsidP="00916560">
            <w:pPr>
              <w:jc w:val="both"/>
              <w:rPr>
                <w:color w:val="000000"/>
                <w:lang w:val="en-US"/>
              </w:rPr>
            </w:pPr>
            <w:r w:rsidRPr="00916560">
              <w:t>Статья</w:t>
            </w:r>
          </w:p>
        </w:tc>
        <w:tc>
          <w:tcPr>
            <w:tcW w:w="2126" w:type="dxa"/>
          </w:tcPr>
          <w:p w:rsidR="005704F4" w:rsidRPr="00916560" w:rsidRDefault="005704F4" w:rsidP="00916560">
            <w:pPr>
              <w:pStyle w:val="1"/>
              <w:spacing w:before="0" w:line="240" w:lineRule="auto"/>
              <w:jc w:val="both"/>
              <w:rPr>
                <w:rFonts w:ascii="Times New Roman" w:hAnsi="Times New Roman"/>
                <w:b w:val="0"/>
                <w:color w:val="auto"/>
                <w:sz w:val="24"/>
                <w:szCs w:val="24"/>
              </w:rPr>
            </w:pPr>
            <w:r w:rsidRPr="00916560">
              <w:rPr>
                <w:rFonts w:ascii="Times New Roman" w:eastAsia="URWPalladioL-Ital" w:hAnsi="Times New Roman"/>
                <w:b w:val="0"/>
                <w:color w:val="auto"/>
                <w:sz w:val="24"/>
                <w:szCs w:val="24"/>
              </w:rPr>
              <w:t xml:space="preserve">Fluids </w:t>
            </w:r>
            <w:r w:rsidRPr="00916560">
              <w:rPr>
                <w:rFonts w:ascii="Times New Roman" w:eastAsia="URWPalladioL-Bold" w:hAnsi="Times New Roman"/>
                <w:b w:val="0"/>
                <w:bCs w:val="0"/>
                <w:color w:val="auto"/>
                <w:sz w:val="24"/>
                <w:szCs w:val="24"/>
              </w:rPr>
              <w:t>2024</w:t>
            </w:r>
            <w:r w:rsidRPr="00916560">
              <w:rPr>
                <w:rFonts w:ascii="Times New Roman" w:eastAsia="URWPalladioL-Roma" w:hAnsi="Times New Roman"/>
                <w:b w:val="0"/>
                <w:color w:val="auto"/>
                <w:sz w:val="24"/>
                <w:szCs w:val="24"/>
              </w:rPr>
              <w:t xml:space="preserve">, </w:t>
            </w:r>
            <w:r w:rsidRPr="00916560">
              <w:rPr>
                <w:rFonts w:ascii="Times New Roman" w:eastAsia="URWPalladioL-Ital" w:hAnsi="Times New Roman"/>
                <w:b w:val="0"/>
                <w:color w:val="auto"/>
                <w:sz w:val="24"/>
                <w:szCs w:val="24"/>
              </w:rPr>
              <w:t>9</w:t>
            </w:r>
            <w:r w:rsidRPr="00916560">
              <w:rPr>
                <w:rFonts w:ascii="Times New Roman" w:eastAsia="URWPalladioL-Roma" w:hAnsi="Times New Roman"/>
                <w:b w:val="0"/>
                <w:color w:val="auto"/>
                <w:sz w:val="24"/>
                <w:szCs w:val="24"/>
              </w:rPr>
              <w:t>, 121</w:t>
            </w:r>
            <w:r w:rsidRPr="00916560">
              <w:rPr>
                <w:rFonts w:ascii="Times New Roman" w:hAnsi="Times New Roman"/>
                <w:b w:val="0"/>
                <w:color w:val="auto"/>
                <w:sz w:val="24"/>
                <w:szCs w:val="24"/>
              </w:rPr>
              <w:t xml:space="preserve"> </w:t>
            </w:r>
            <w:hyperlink r:id="rId10" w:history="1">
              <w:r w:rsidRPr="00916560">
                <w:rPr>
                  <w:rStyle w:val="af1"/>
                  <w:rFonts w:ascii="Times New Roman" w:eastAsia="Times New Roman" w:hAnsi="Times New Roman"/>
                  <w:lang w:val="en-US"/>
                </w:rPr>
                <w:t>https://doi.org/10.3390/fluids9060121</w:t>
              </w:r>
            </w:hyperlink>
            <w:r w:rsidRPr="00916560">
              <w:rPr>
                <w:rFonts w:ascii="Times New Roman" w:hAnsi="Times New Roman"/>
                <w:b w:val="0"/>
                <w:color w:val="auto"/>
                <w:sz w:val="24"/>
                <w:szCs w:val="24"/>
              </w:rPr>
              <w:t xml:space="preserve"> </w:t>
            </w:r>
          </w:p>
          <w:p w:rsidR="005704F4" w:rsidRPr="00916560" w:rsidRDefault="00D9196D" w:rsidP="00916560">
            <w:pPr>
              <w:pStyle w:val="1"/>
              <w:spacing w:before="0" w:line="240" w:lineRule="auto"/>
              <w:jc w:val="both"/>
              <w:rPr>
                <w:rFonts w:ascii="Times New Roman" w:eastAsia="Calibri" w:hAnsi="Times New Roman"/>
                <w:b w:val="0"/>
                <w:color w:val="auto"/>
                <w:sz w:val="24"/>
                <w:szCs w:val="24"/>
                <w:lang w:val="kk-KZ"/>
              </w:rPr>
            </w:pPr>
            <w:hyperlink r:id="rId11" w:history="1">
              <w:r w:rsidR="005704F4" w:rsidRPr="00916560">
                <w:rPr>
                  <w:rStyle w:val="af1"/>
                  <w:rFonts w:ascii="Times New Roman" w:eastAsia="Calibri" w:hAnsi="Times New Roman"/>
                  <w:lang w:val="en-US" w:eastAsia="ru-RU"/>
                </w:rPr>
                <w:t>https://www.mdpi.com/journal/fluids</w:t>
              </w:r>
            </w:hyperlink>
          </w:p>
        </w:tc>
        <w:tc>
          <w:tcPr>
            <w:tcW w:w="1915" w:type="dxa"/>
          </w:tcPr>
          <w:p w:rsidR="005704F4" w:rsidRPr="00916560" w:rsidRDefault="005704F4" w:rsidP="00916560">
            <w:pPr>
              <w:jc w:val="both"/>
              <w:rPr>
                <w:lang w:val="en-US"/>
              </w:rPr>
            </w:pPr>
            <w:r w:rsidRPr="00916560">
              <w:rPr>
                <w:lang w:val="en-US"/>
              </w:rPr>
              <w:t xml:space="preserve">Q2, </w:t>
            </w:r>
            <w:r w:rsidRPr="00916560">
              <w:rPr>
                <w:lang w:val="kk-KZ"/>
              </w:rPr>
              <w:t>(</w:t>
            </w:r>
            <w:r w:rsidRPr="00916560">
              <w:rPr>
                <w:shd w:val="clear" w:color="auto" w:fill="FFFFFF"/>
                <w:lang w:val="en-US"/>
              </w:rPr>
              <w:t>Fluid Flow and Transfer Processes, Mechanical Engineering</w:t>
            </w:r>
            <w:r w:rsidRPr="00916560">
              <w:rPr>
                <w:lang w:val="kk-KZ"/>
              </w:rPr>
              <w:t xml:space="preserve">) </w:t>
            </w:r>
            <w:r w:rsidRPr="00916560">
              <w:rPr>
                <w:lang w:val="en-US"/>
              </w:rPr>
              <w:t>(2024)</w:t>
            </w:r>
          </w:p>
        </w:tc>
        <w:tc>
          <w:tcPr>
            <w:tcW w:w="1513" w:type="dxa"/>
          </w:tcPr>
          <w:p w:rsidR="005704F4" w:rsidRPr="00916560" w:rsidRDefault="005704F4" w:rsidP="00916560">
            <w:pPr>
              <w:jc w:val="both"/>
            </w:pPr>
            <w:r w:rsidRPr="00916560">
              <w:t>Индексирована</w:t>
            </w:r>
          </w:p>
        </w:tc>
        <w:tc>
          <w:tcPr>
            <w:tcW w:w="1567" w:type="dxa"/>
          </w:tcPr>
          <w:p w:rsidR="005704F4" w:rsidRPr="00916560" w:rsidRDefault="005704F4" w:rsidP="00916560">
            <w:pPr>
              <w:jc w:val="both"/>
              <w:rPr>
                <w:lang w:val="en-US"/>
              </w:rPr>
            </w:pPr>
            <w:r w:rsidRPr="00916560">
              <w:rPr>
                <w:lang w:val="en-US"/>
              </w:rPr>
              <w:t xml:space="preserve">CiteScore-2,159 </w:t>
            </w:r>
            <w:r w:rsidRPr="00916560">
              <w:rPr>
                <w:lang w:val="kk-KZ"/>
              </w:rPr>
              <w:t>(202</w:t>
            </w:r>
            <w:r w:rsidRPr="00916560">
              <w:rPr>
                <w:lang w:val="en-US"/>
              </w:rPr>
              <w:t>4</w:t>
            </w:r>
            <w:r w:rsidRPr="00916560">
              <w:rPr>
                <w:lang w:val="kk-KZ"/>
              </w:rPr>
              <w:t>)</w:t>
            </w:r>
            <w:r w:rsidRPr="00916560">
              <w:rPr>
                <w:lang w:val="en-US"/>
              </w:rPr>
              <w:t>.</w:t>
            </w:r>
          </w:p>
          <w:p w:rsidR="005704F4" w:rsidRPr="00916560" w:rsidRDefault="005704F4" w:rsidP="00916560">
            <w:pPr>
              <w:jc w:val="both"/>
              <w:rPr>
                <w:lang w:val="en-US"/>
              </w:rPr>
            </w:pPr>
            <w:r w:rsidRPr="00916560">
              <w:rPr>
                <w:lang w:val="kk-KZ"/>
              </w:rPr>
              <w:t xml:space="preserve">Процентиль </w:t>
            </w:r>
            <w:r w:rsidRPr="00916560">
              <w:rPr>
                <w:lang w:val="en-US"/>
              </w:rPr>
              <w:t>53</w:t>
            </w:r>
            <w:r w:rsidRPr="00916560">
              <w:rPr>
                <w:lang w:val="kk-KZ"/>
              </w:rPr>
              <w:t xml:space="preserve">% </w:t>
            </w:r>
            <w:r w:rsidRPr="00916560">
              <w:rPr>
                <w:shd w:val="clear" w:color="auto" w:fill="FFFFFF"/>
                <w:lang w:val="en-US"/>
              </w:rPr>
              <w:t>Fluid Flow and Transfer Processes</w:t>
            </w:r>
          </w:p>
        </w:tc>
        <w:tc>
          <w:tcPr>
            <w:tcW w:w="2388" w:type="dxa"/>
          </w:tcPr>
          <w:p w:rsidR="005704F4" w:rsidRPr="00916560" w:rsidRDefault="005704F4" w:rsidP="005704F4">
            <w:pPr>
              <w:autoSpaceDE w:val="0"/>
              <w:autoSpaceDN w:val="0"/>
              <w:adjustRightInd w:val="0"/>
              <w:rPr>
                <w:rFonts w:eastAsia="URWPalladioL-Bold"/>
                <w:bCs/>
                <w:lang w:val="en-US"/>
              </w:rPr>
            </w:pPr>
            <w:r w:rsidRPr="00916560">
              <w:rPr>
                <w:rFonts w:eastAsia="URWPalladioL-Bold"/>
                <w:bCs/>
                <w:lang w:val="en-US"/>
              </w:rPr>
              <w:t xml:space="preserve">Nadirov K., </w:t>
            </w:r>
            <w:r w:rsidRPr="00916560">
              <w:rPr>
                <w:rFonts w:eastAsia="URWPalladioL-Bold"/>
                <w:b/>
                <w:bCs/>
                <w:u w:val="single"/>
                <w:lang w:val="en-US"/>
              </w:rPr>
              <w:t>Zhantasov M.</w:t>
            </w:r>
            <w:r w:rsidRPr="00916560">
              <w:rPr>
                <w:rFonts w:eastAsia="URWPalladioL-Bold"/>
                <w:bCs/>
                <w:u w:val="single"/>
                <w:lang w:val="en-US"/>
              </w:rPr>
              <w:t>,</w:t>
            </w:r>
            <w:r w:rsidRPr="00916560">
              <w:rPr>
                <w:rFonts w:eastAsia="URWPalladioL-Bold"/>
                <w:bCs/>
                <w:lang w:val="en-US"/>
              </w:rPr>
              <w:t xml:space="preserve"> Ketegenov T., Nadirova Zh., </w:t>
            </w:r>
          </w:p>
          <w:p w:rsidR="005704F4" w:rsidRPr="00916560" w:rsidRDefault="005704F4" w:rsidP="005704F4">
            <w:pPr>
              <w:autoSpaceDE w:val="0"/>
              <w:autoSpaceDN w:val="0"/>
              <w:adjustRightInd w:val="0"/>
              <w:rPr>
                <w:rFonts w:eastAsia="URWPalladioL-Bold"/>
                <w:bCs/>
                <w:lang w:val="en-US"/>
              </w:rPr>
            </w:pPr>
            <w:r w:rsidRPr="00916560">
              <w:rPr>
                <w:rFonts w:eastAsia="URWPalladioL-Bold"/>
                <w:bCs/>
                <w:lang w:val="en-US"/>
              </w:rPr>
              <w:t xml:space="preserve">Batkal A., </w:t>
            </w:r>
          </w:p>
          <w:p w:rsidR="005704F4" w:rsidRPr="00916560" w:rsidRDefault="005704F4" w:rsidP="005704F4">
            <w:pPr>
              <w:autoSpaceDE w:val="0"/>
              <w:autoSpaceDN w:val="0"/>
              <w:adjustRightInd w:val="0"/>
              <w:rPr>
                <w:rFonts w:eastAsia="URWPalladioL-Bold"/>
                <w:bCs/>
                <w:lang w:val="en-US"/>
              </w:rPr>
            </w:pPr>
            <w:r w:rsidRPr="00916560">
              <w:rPr>
                <w:rFonts w:eastAsia="URWPalladioL-Bold"/>
                <w:bCs/>
                <w:lang w:val="en-US"/>
              </w:rPr>
              <w:t>Kamunur K.,</w:t>
            </w:r>
          </w:p>
          <w:p w:rsidR="005704F4" w:rsidRPr="00916560" w:rsidRDefault="005704F4" w:rsidP="005704F4">
            <w:pPr>
              <w:autoSpaceDE w:val="0"/>
              <w:autoSpaceDN w:val="0"/>
              <w:adjustRightInd w:val="0"/>
              <w:rPr>
                <w:rFonts w:eastAsia="URWPalladioL-Bold"/>
                <w:bCs/>
                <w:lang w:val="en-US"/>
              </w:rPr>
            </w:pPr>
            <w:r w:rsidRPr="00916560">
              <w:rPr>
                <w:rFonts w:eastAsia="URWPalladioL-Bold"/>
                <w:bCs/>
                <w:lang w:val="en-US"/>
              </w:rPr>
              <w:t>Bimbetova G.,</w:t>
            </w:r>
          </w:p>
          <w:p w:rsidR="005704F4" w:rsidRPr="00916560" w:rsidRDefault="005704F4" w:rsidP="005704F4">
            <w:pPr>
              <w:autoSpaceDE w:val="0"/>
              <w:autoSpaceDN w:val="0"/>
              <w:adjustRightInd w:val="0"/>
              <w:rPr>
                <w:lang w:val="en-US"/>
              </w:rPr>
            </w:pPr>
            <w:r w:rsidRPr="00916560">
              <w:rPr>
                <w:rFonts w:eastAsia="URWPalladioL-Bold"/>
                <w:bCs/>
                <w:lang w:val="en-US"/>
              </w:rPr>
              <w:t>Nadirov R</w:t>
            </w:r>
            <w:r w:rsidRPr="00916560">
              <w:rPr>
                <w:rFonts w:eastAsia="URWPalladioL-Bold"/>
                <w:bCs/>
              </w:rPr>
              <w:t>.</w:t>
            </w:r>
          </w:p>
        </w:tc>
        <w:tc>
          <w:tcPr>
            <w:tcW w:w="1521" w:type="dxa"/>
          </w:tcPr>
          <w:p w:rsidR="005704F4" w:rsidRPr="00916560" w:rsidRDefault="005704F4" w:rsidP="005704F4">
            <w:pPr>
              <w:jc w:val="both"/>
              <w:rPr>
                <w:color w:val="000000"/>
              </w:rPr>
            </w:pPr>
            <w:r w:rsidRPr="00916560">
              <w:rPr>
                <w:color w:val="000000"/>
              </w:rPr>
              <w:t>соавтор</w:t>
            </w:r>
          </w:p>
        </w:tc>
      </w:tr>
    </w:tbl>
    <w:p w:rsidR="005704F4" w:rsidRPr="005704F4" w:rsidRDefault="005704F4" w:rsidP="005704F4">
      <w:pPr>
        <w:jc w:val="both"/>
        <w:rPr>
          <w:color w:val="000000"/>
          <w:lang w:val="kk-KZ"/>
        </w:rPr>
      </w:pPr>
    </w:p>
    <w:p w:rsidR="005704F4" w:rsidRPr="00916560" w:rsidRDefault="005704F4" w:rsidP="00D35400">
      <w:pPr>
        <w:jc w:val="both"/>
        <w:rPr>
          <w:color w:val="000000"/>
          <w:lang w:val="en-US"/>
        </w:rPr>
      </w:pPr>
    </w:p>
    <w:p w:rsidR="00032447" w:rsidRPr="00916560" w:rsidRDefault="00032447" w:rsidP="00032447">
      <w:pPr>
        <w:spacing w:line="360" w:lineRule="auto"/>
        <w:ind w:left="4139"/>
        <w:rPr>
          <w:bCs/>
        </w:rPr>
      </w:pPr>
      <w:r w:rsidRPr="00916560">
        <w:rPr>
          <w:bCs/>
        </w:rPr>
        <w:t xml:space="preserve">Профессор </w:t>
      </w:r>
      <w:r w:rsidRPr="00916560">
        <w:rPr>
          <w:bCs/>
          <w:lang w:val="kk-KZ"/>
        </w:rPr>
        <w:t xml:space="preserve">         </w:t>
      </w:r>
      <w:r w:rsidRPr="00916560">
        <w:rPr>
          <w:bCs/>
        </w:rPr>
        <w:t xml:space="preserve">                                                Жантасов М.К.</w:t>
      </w:r>
    </w:p>
    <w:p w:rsidR="00032447" w:rsidRPr="00916560" w:rsidRDefault="00032447" w:rsidP="00032447">
      <w:pPr>
        <w:spacing w:line="360" w:lineRule="auto"/>
        <w:ind w:left="4139"/>
        <w:rPr>
          <w:bCs/>
        </w:rPr>
      </w:pPr>
      <w:r w:rsidRPr="00916560">
        <w:rPr>
          <w:bCs/>
        </w:rPr>
        <w:t xml:space="preserve">Декан факультета                                              </w:t>
      </w:r>
      <w:r w:rsidRPr="00916560">
        <w:rPr>
          <w:bCs/>
          <w:lang w:val="kk-KZ"/>
        </w:rPr>
        <w:t>Рысдаулетов Р.А</w:t>
      </w:r>
      <w:r w:rsidRPr="00916560">
        <w:rPr>
          <w:bCs/>
        </w:rPr>
        <w:t>.</w:t>
      </w:r>
    </w:p>
    <w:p w:rsidR="00032447" w:rsidRPr="00916560" w:rsidRDefault="00032447" w:rsidP="00032447">
      <w:pPr>
        <w:spacing w:line="360" w:lineRule="auto"/>
        <w:ind w:left="4139"/>
      </w:pPr>
      <w:r w:rsidRPr="00916560">
        <w:rPr>
          <w:bCs/>
        </w:rPr>
        <w:t xml:space="preserve">Ученый секретарь        </w:t>
      </w:r>
      <w:r w:rsidRPr="00916560">
        <w:rPr>
          <w:bCs/>
          <w:lang w:val="kk-KZ"/>
        </w:rPr>
        <w:t xml:space="preserve">                                     </w:t>
      </w:r>
      <w:r w:rsidRPr="00916560">
        <w:rPr>
          <w:bCs/>
        </w:rPr>
        <w:t>Нуралиева А.Ж.</w:t>
      </w:r>
    </w:p>
    <w:p w:rsidR="00032447" w:rsidRDefault="00032447" w:rsidP="00677BDB">
      <w:pPr>
        <w:spacing w:line="360" w:lineRule="auto"/>
        <w:ind w:left="4139"/>
        <w:rPr>
          <w:bCs/>
        </w:rPr>
      </w:pPr>
    </w:p>
    <w:tbl>
      <w:tblPr>
        <w:tblW w:w="15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344"/>
        <w:gridCol w:w="1276"/>
        <w:gridCol w:w="2126"/>
        <w:gridCol w:w="1915"/>
        <w:gridCol w:w="1513"/>
        <w:gridCol w:w="1567"/>
        <w:gridCol w:w="2388"/>
        <w:gridCol w:w="1521"/>
      </w:tblGrid>
      <w:tr w:rsidR="00032447" w:rsidRPr="00916560" w:rsidTr="00B74186">
        <w:trPr>
          <w:trHeight w:val="275"/>
          <w:jc w:val="center"/>
        </w:trPr>
        <w:tc>
          <w:tcPr>
            <w:tcW w:w="534" w:type="dxa"/>
          </w:tcPr>
          <w:p w:rsidR="00032447" w:rsidRPr="005704F4" w:rsidRDefault="00032447" w:rsidP="00032447">
            <w:pPr>
              <w:jc w:val="center"/>
            </w:pPr>
            <w:r w:rsidRPr="005704F4">
              <w:t>1</w:t>
            </w:r>
          </w:p>
        </w:tc>
        <w:tc>
          <w:tcPr>
            <w:tcW w:w="2344" w:type="dxa"/>
          </w:tcPr>
          <w:p w:rsidR="00032447" w:rsidRPr="005704F4" w:rsidRDefault="00032447" w:rsidP="00032447">
            <w:pPr>
              <w:jc w:val="center"/>
            </w:pPr>
            <w:r w:rsidRPr="005704F4">
              <w:t>2</w:t>
            </w:r>
          </w:p>
        </w:tc>
        <w:tc>
          <w:tcPr>
            <w:tcW w:w="1276" w:type="dxa"/>
          </w:tcPr>
          <w:p w:rsidR="00032447" w:rsidRPr="005704F4" w:rsidRDefault="00032447" w:rsidP="00032447">
            <w:pPr>
              <w:jc w:val="center"/>
            </w:pPr>
            <w:r w:rsidRPr="005704F4">
              <w:t>3</w:t>
            </w:r>
          </w:p>
        </w:tc>
        <w:tc>
          <w:tcPr>
            <w:tcW w:w="2126" w:type="dxa"/>
          </w:tcPr>
          <w:p w:rsidR="00032447" w:rsidRPr="005704F4" w:rsidRDefault="00032447" w:rsidP="00032447">
            <w:pPr>
              <w:jc w:val="center"/>
            </w:pPr>
            <w:r w:rsidRPr="005704F4">
              <w:t>4</w:t>
            </w:r>
          </w:p>
        </w:tc>
        <w:tc>
          <w:tcPr>
            <w:tcW w:w="1915" w:type="dxa"/>
          </w:tcPr>
          <w:p w:rsidR="00032447" w:rsidRPr="005704F4" w:rsidRDefault="00032447" w:rsidP="00032447">
            <w:pPr>
              <w:jc w:val="center"/>
            </w:pPr>
            <w:r w:rsidRPr="005704F4">
              <w:t>5</w:t>
            </w:r>
          </w:p>
        </w:tc>
        <w:tc>
          <w:tcPr>
            <w:tcW w:w="1513" w:type="dxa"/>
          </w:tcPr>
          <w:p w:rsidR="00032447" w:rsidRPr="005704F4" w:rsidRDefault="00032447" w:rsidP="00032447">
            <w:pPr>
              <w:jc w:val="center"/>
            </w:pPr>
            <w:r w:rsidRPr="005704F4">
              <w:t>6</w:t>
            </w:r>
          </w:p>
        </w:tc>
        <w:tc>
          <w:tcPr>
            <w:tcW w:w="1567" w:type="dxa"/>
          </w:tcPr>
          <w:p w:rsidR="00032447" w:rsidRPr="005704F4" w:rsidRDefault="00032447" w:rsidP="00032447">
            <w:pPr>
              <w:jc w:val="center"/>
            </w:pPr>
            <w:r w:rsidRPr="005704F4">
              <w:t>7</w:t>
            </w:r>
          </w:p>
        </w:tc>
        <w:tc>
          <w:tcPr>
            <w:tcW w:w="2388" w:type="dxa"/>
          </w:tcPr>
          <w:p w:rsidR="00032447" w:rsidRPr="005704F4" w:rsidRDefault="00032447" w:rsidP="00032447">
            <w:pPr>
              <w:jc w:val="center"/>
            </w:pPr>
            <w:r w:rsidRPr="005704F4">
              <w:t>8</w:t>
            </w:r>
          </w:p>
        </w:tc>
        <w:tc>
          <w:tcPr>
            <w:tcW w:w="1521" w:type="dxa"/>
          </w:tcPr>
          <w:p w:rsidR="00032447" w:rsidRPr="005704F4" w:rsidRDefault="00032447" w:rsidP="00032447">
            <w:pPr>
              <w:jc w:val="center"/>
            </w:pPr>
            <w:r w:rsidRPr="005704F4">
              <w:t>9</w:t>
            </w:r>
          </w:p>
        </w:tc>
      </w:tr>
      <w:tr w:rsidR="00032447" w:rsidRPr="00916560" w:rsidTr="00B74186">
        <w:trPr>
          <w:trHeight w:val="275"/>
          <w:jc w:val="center"/>
        </w:trPr>
        <w:tc>
          <w:tcPr>
            <w:tcW w:w="534" w:type="dxa"/>
          </w:tcPr>
          <w:p w:rsidR="00032447" w:rsidRPr="005704F4" w:rsidRDefault="00032447" w:rsidP="00032447">
            <w:pPr>
              <w:jc w:val="both"/>
              <w:rPr>
                <w:lang w:val="en-US"/>
              </w:rPr>
            </w:pPr>
            <w:r w:rsidRPr="005704F4">
              <w:rPr>
                <w:lang w:val="en-US"/>
              </w:rPr>
              <w:t>2</w:t>
            </w:r>
          </w:p>
        </w:tc>
        <w:tc>
          <w:tcPr>
            <w:tcW w:w="2344" w:type="dxa"/>
          </w:tcPr>
          <w:p w:rsidR="00032447" w:rsidRPr="00916560" w:rsidRDefault="00032447" w:rsidP="00032447">
            <w:pPr>
              <w:pStyle w:val="aa"/>
              <w:spacing w:before="0" w:after="0"/>
              <w:jc w:val="both"/>
              <w:rPr>
                <w:rFonts w:ascii="Times New Roman" w:hAnsi="Times New Roman"/>
                <w:lang w:val="en-US"/>
              </w:rPr>
            </w:pPr>
            <w:r w:rsidRPr="00916560">
              <w:rPr>
                <w:rFonts w:ascii="Times New Roman" w:eastAsia="Calibri" w:hAnsi="Times New Roman"/>
                <w:bCs/>
                <w:kern w:val="0"/>
                <w:lang w:val="en-US"/>
              </w:rPr>
              <w:t>Polymeric coatings based on LDPE and taurit - preparation, structure and mechanical properties</w:t>
            </w:r>
          </w:p>
        </w:tc>
        <w:tc>
          <w:tcPr>
            <w:tcW w:w="1276" w:type="dxa"/>
          </w:tcPr>
          <w:p w:rsidR="00032447" w:rsidRPr="00916560" w:rsidRDefault="00032447" w:rsidP="00032447">
            <w:pPr>
              <w:jc w:val="both"/>
              <w:rPr>
                <w:lang w:val="en-US"/>
              </w:rPr>
            </w:pPr>
            <w:r w:rsidRPr="00916560">
              <w:t>Статья</w:t>
            </w:r>
          </w:p>
        </w:tc>
        <w:tc>
          <w:tcPr>
            <w:tcW w:w="2126" w:type="dxa"/>
          </w:tcPr>
          <w:p w:rsidR="00032447" w:rsidRPr="00916560" w:rsidRDefault="00032447" w:rsidP="00032447">
            <w:pPr>
              <w:pStyle w:val="1"/>
              <w:spacing w:before="0" w:line="240" w:lineRule="auto"/>
              <w:jc w:val="both"/>
              <w:rPr>
                <w:rFonts w:ascii="Times New Roman" w:eastAsia="Calibri" w:hAnsi="Times New Roman"/>
                <w:b w:val="0"/>
                <w:color w:val="auto"/>
                <w:sz w:val="24"/>
                <w:szCs w:val="24"/>
              </w:rPr>
            </w:pPr>
            <w:r w:rsidRPr="00916560">
              <w:rPr>
                <w:rFonts w:ascii="Times New Roman" w:hAnsi="Times New Roman"/>
                <w:b w:val="0"/>
                <w:bCs w:val="0"/>
                <w:iCs/>
                <w:color w:val="202122"/>
                <w:sz w:val="24"/>
                <w:szCs w:val="24"/>
                <w:shd w:val="clear" w:color="auto" w:fill="FFFFFF"/>
              </w:rPr>
              <w:t>Journal of Pipeline Systems Engineering and Practice</w:t>
            </w:r>
            <w:r w:rsidRPr="00916560">
              <w:rPr>
                <w:rFonts w:ascii="Times New Roman" w:eastAsia="Calibri" w:hAnsi="Times New Roman"/>
                <w:b w:val="0"/>
                <w:color w:val="auto"/>
                <w:sz w:val="24"/>
                <w:szCs w:val="24"/>
              </w:rPr>
              <w:t>, 2020, 11(1): 04019048</w:t>
            </w:r>
          </w:p>
          <w:p w:rsidR="00032447" w:rsidRPr="00916560" w:rsidRDefault="00032447" w:rsidP="00032447">
            <w:pPr>
              <w:pStyle w:val="1"/>
              <w:spacing w:before="0" w:line="240" w:lineRule="auto"/>
              <w:jc w:val="both"/>
              <w:rPr>
                <w:rFonts w:ascii="Times New Roman" w:eastAsia="Calibri" w:hAnsi="Times New Roman"/>
                <w:b w:val="0"/>
                <w:color w:val="auto"/>
                <w:sz w:val="24"/>
                <w:szCs w:val="24"/>
              </w:rPr>
            </w:pPr>
            <w:r w:rsidRPr="00916560">
              <w:rPr>
                <w:rFonts w:ascii="Times New Roman" w:eastAsia="Calibri" w:hAnsi="Times New Roman"/>
                <w:b w:val="0"/>
                <w:color w:val="000000"/>
                <w:sz w:val="24"/>
                <w:szCs w:val="24"/>
              </w:rPr>
              <w:t xml:space="preserve">DOI: </w:t>
            </w:r>
            <w:r w:rsidRPr="00916560">
              <w:rPr>
                <w:rFonts w:ascii="Times New Roman" w:eastAsia="Calibri" w:hAnsi="Times New Roman"/>
                <w:b w:val="0"/>
                <w:color w:val="0000FF"/>
                <w:sz w:val="24"/>
                <w:szCs w:val="24"/>
              </w:rPr>
              <w:t>10.1061/(ASCE)PS.1949-1204.0000430</w:t>
            </w:r>
            <w:r w:rsidRPr="00916560">
              <w:rPr>
                <w:rFonts w:ascii="Times New Roman" w:eastAsia="Calibri" w:hAnsi="Times New Roman"/>
                <w:b w:val="0"/>
                <w:color w:val="000000"/>
                <w:sz w:val="24"/>
                <w:szCs w:val="24"/>
              </w:rPr>
              <w:t>. © 2019 American Society of Civil Engineers</w:t>
            </w:r>
          </w:p>
        </w:tc>
        <w:tc>
          <w:tcPr>
            <w:tcW w:w="1915" w:type="dxa"/>
          </w:tcPr>
          <w:p w:rsidR="00032447" w:rsidRPr="00916560" w:rsidRDefault="00032447" w:rsidP="00032447">
            <w:pPr>
              <w:jc w:val="both"/>
              <w:rPr>
                <w:color w:val="000000"/>
                <w:lang w:val="en-US"/>
              </w:rPr>
            </w:pPr>
            <w:r w:rsidRPr="00916560">
              <w:rPr>
                <w:color w:val="000000"/>
                <w:lang w:val="en-US"/>
              </w:rPr>
              <w:t>Q2,</w:t>
            </w:r>
          </w:p>
          <w:p w:rsidR="00032447" w:rsidRPr="00916560" w:rsidRDefault="00032447" w:rsidP="00032447">
            <w:pPr>
              <w:jc w:val="both"/>
              <w:rPr>
                <w:color w:val="000000"/>
                <w:lang w:val="en-US"/>
              </w:rPr>
            </w:pPr>
            <w:r w:rsidRPr="00916560">
              <w:rPr>
                <w:lang w:val="kk-KZ"/>
              </w:rPr>
              <w:t>(</w:t>
            </w:r>
            <w:r w:rsidRPr="00916560">
              <w:rPr>
                <w:lang w:val="en-US"/>
              </w:rPr>
              <w:t>Mechan</w:t>
            </w:r>
            <w:r w:rsidRPr="00916560">
              <w:rPr>
                <w:lang w:val="kk-KZ"/>
              </w:rPr>
              <w:t xml:space="preserve">ical Engineering </w:t>
            </w:r>
            <w:r w:rsidRPr="00916560">
              <w:rPr>
                <w:lang w:val="en-US"/>
              </w:rPr>
              <w:t>(miscellaneous)</w:t>
            </w:r>
            <w:r w:rsidRPr="00916560">
              <w:rPr>
                <w:lang w:val="kk-KZ"/>
              </w:rPr>
              <w:t xml:space="preserve">) </w:t>
            </w:r>
            <w:r w:rsidRPr="00916560">
              <w:rPr>
                <w:color w:val="000000"/>
                <w:lang w:val="en-US"/>
              </w:rPr>
              <w:t>(2020)</w:t>
            </w:r>
          </w:p>
        </w:tc>
        <w:tc>
          <w:tcPr>
            <w:tcW w:w="1513" w:type="dxa"/>
          </w:tcPr>
          <w:p w:rsidR="00032447" w:rsidRPr="00916560" w:rsidRDefault="00032447" w:rsidP="00032447">
            <w:pPr>
              <w:jc w:val="both"/>
              <w:rPr>
                <w:lang w:val="en-US"/>
              </w:rPr>
            </w:pPr>
            <w:r w:rsidRPr="00916560">
              <w:t>Индексирована</w:t>
            </w:r>
          </w:p>
        </w:tc>
        <w:tc>
          <w:tcPr>
            <w:tcW w:w="1567" w:type="dxa"/>
          </w:tcPr>
          <w:p w:rsidR="00032447" w:rsidRPr="00916560" w:rsidRDefault="00032447" w:rsidP="00032447">
            <w:pPr>
              <w:jc w:val="both"/>
              <w:rPr>
                <w:lang w:val="en-US"/>
              </w:rPr>
            </w:pPr>
            <w:r w:rsidRPr="00916560">
              <w:rPr>
                <w:lang w:val="en-US"/>
              </w:rPr>
              <w:t>CiteScore-</w:t>
            </w:r>
            <w:r w:rsidRPr="00916560">
              <w:t>1,949</w:t>
            </w:r>
            <w:r w:rsidRPr="00916560">
              <w:rPr>
                <w:lang w:val="kk-KZ"/>
              </w:rPr>
              <w:t xml:space="preserve"> (2020).</w:t>
            </w:r>
          </w:p>
          <w:p w:rsidR="00032447" w:rsidRPr="00916560" w:rsidRDefault="00032447" w:rsidP="00032447">
            <w:pPr>
              <w:jc w:val="both"/>
              <w:rPr>
                <w:lang w:val="kk-KZ"/>
              </w:rPr>
            </w:pPr>
            <w:r w:rsidRPr="00916560">
              <w:rPr>
                <w:lang w:val="kk-KZ"/>
              </w:rPr>
              <w:t xml:space="preserve">Процентиль </w:t>
            </w:r>
          </w:p>
          <w:p w:rsidR="00032447" w:rsidRPr="00916560" w:rsidRDefault="00032447" w:rsidP="00032447">
            <w:pPr>
              <w:jc w:val="both"/>
              <w:rPr>
                <w:lang w:val="en-US"/>
              </w:rPr>
            </w:pPr>
            <w:r w:rsidRPr="00916560">
              <w:rPr>
                <w:lang w:val="en-US"/>
              </w:rPr>
              <w:t>5</w:t>
            </w:r>
            <w:r w:rsidRPr="00916560">
              <w:t>8</w:t>
            </w:r>
            <w:r w:rsidRPr="00916560">
              <w:rPr>
                <w:lang w:val="kk-KZ"/>
              </w:rPr>
              <w:t xml:space="preserve">%. </w:t>
            </w:r>
            <w:r w:rsidRPr="00916560">
              <w:rPr>
                <w:lang w:val="en-US"/>
              </w:rPr>
              <w:t>Mechan</w:t>
            </w:r>
            <w:r w:rsidRPr="00916560">
              <w:rPr>
                <w:lang w:val="kk-KZ"/>
              </w:rPr>
              <w:t>ical Engineering</w:t>
            </w:r>
          </w:p>
        </w:tc>
        <w:tc>
          <w:tcPr>
            <w:tcW w:w="2388" w:type="dxa"/>
          </w:tcPr>
          <w:p w:rsidR="00032447" w:rsidRPr="00916560" w:rsidRDefault="00032447" w:rsidP="00032447">
            <w:pPr>
              <w:autoSpaceDE w:val="0"/>
              <w:autoSpaceDN w:val="0"/>
              <w:adjustRightInd w:val="0"/>
              <w:jc w:val="both"/>
              <w:rPr>
                <w:rFonts w:eastAsia="Calibri"/>
                <w:lang w:val="en-US"/>
              </w:rPr>
            </w:pPr>
            <w:r w:rsidRPr="00916560">
              <w:rPr>
                <w:rFonts w:eastAsia="Calibri"/>
                <w:lang w:val="en-US"/>
              </w:rPr>
              <w:t>Nadirov K.S.,</w:t>
            </w:r>
          </w:p>
          <w:p w:rsidR="00032447" w:rsidRPr="00916560" w:rsidRDefault="00032447" w:rsidP="00032447">
            <w:pPr>
              <w:autoSpaceDE w:val="0"/>
              <w:autoSpaceDN w:val="0"/>
              <w:adjustRightInd w:val="0"/>
              <w:jc w:val="both"/>
              <w:rPr>
                <w:rFonts w:eastAsia="Calibri"/>
                <w:lang w:val="en-US"/>
              </w:rPr>
            </w:pPr>
            <w:r w:rsidRPr="00916560">
              <w:rPr>
                <w:rFonts w:eastAsia="Calibri"/>
                <w:b/>
                <w:u w:val="single"/>
                <w:lang w:val="en-US"/>
              </w:rPr>
              <w:t>Zhantasov M.K.</w:t>
            </w:r>
            <w:r w:rsidRPr="00916560">
              <w:rPr>
                <w:rFonts w:eastAsia="Calibri"/>
                <w:lang w:val="en-US"/>
              </w:rPr>
              <w:t>,</w:t>
            </w:r>
          </w:p>
          <w:p w:rsidR="00032447" w:rsidRPr="00916560" w:rsidRDefault="00032447" w:rsidP="00032447">
            <w:pPr>
              <w:autoSpaceDE w:val="0"/>
              <w:autoSpaceDN w:val="0"/>
              <w:adjustRightInd w:val="0"/>
              <w:jc w:val="both"/>
              <w:rPr>
                <w:rFonts w:eastAsia="Calibri"/>
                <w:lang w:val="en-US"/>
              </w:rPr>
            </w:pPr>
            <w:r w:rsidRPr="00916560">
              <w:rPr>
                <w:rFonts w:eastAsia="Calibri"/>
                <w:lang w:val="en-US"/>
              </w:rPr>
              <w:t>Yessentayeva A.A.,</w:t>
            </w:r>
          </w:p>
          <w:p w:rsidR="00032447" w:rsidRPr="00916560" w:rsidRDefault="00032447" w:rsidP="00032447">
            <w:pPr>
              <w:autoSpaceDE w:val="0"/>
              <w:autoSpaceDN w:val="0"/>
              <w:adjustRightInd w:val="0"/>
              <w:jc w:val="both"/>
              <w:rPr>
                <w:rFonts w:eastAsia="Calibri"/>
                <w:lang w:val="en-US"/>
              </w:rPr>
            </w:pPr>
            <w:r w:rsidRPr="00916560">
              <w:rPr>
                <w:rFonts w:eastAsia="Calibri"/>
                <w:lang w:val="en-US"/>
              </w:rPr>
              <w:t>Bimbetova G.Zh.,</w:t>
            </w:r>
          </w:p>
          <w:p w:rsidR="00032447" w:rsidRPr="00916560" w:rsidRDefault="00032447" w:rsidP="00032447">
            <w:pPr>
              <w:autoSpaceDE w:val="0"/>
              <w:autoSpaceDN w:val="0"/>
              <w:adjustRightInd w:val="0"/>
              <w:jc w:val="both"/>
              <w:rPr>
                <w:rFonts w:eastAsia="Calibri"/>
                <w:lang w:val="en-US"/>
              </w:rPr>
            </w:pPr>
            <w:r w:rsidRPr="00916560">
              <w:rPr>
                <w:rFonts w:eastAsia="Calibri"/>
                <w:lang w:val="en-US"/>
              </w:rPr>
              <w:t>Sakibayeva S.A.,</w:t>
            </w:r>
          </w:p>
          <w:p w:rsidR="00032447" w:rsidRPr="00916560" w:rsidRDefault="00032447" w:rsidP="00032447">
            <w:pPr>
              <w:autoSpaceDE w:val="0"/>
              <w:autoSpaceDN w:val="0"/>
              <w:adjustRightInd w:val="0"/>
              <w:jc w:val="both"/>
              <w:rPr>
                <w:rFonts w:eastAsia="Calibri"/>
                <w:lang w:val="en-US"/>
              </w:rPr>
            </w:pPr>
            <w:r w:rsidRPr="00916560">
              <w:rPr>
                <w:rFonts w:eastAsia="Calibri"/>
                <w:lang w:val="en-US"/>
              </w:rPr>
              <w:t>Sadyrbayeva A.S.,</w:t>
            </w:r>
          </w:p>
          <w:p w:rsidR="00032447" w:rsidRPr="00916560" w:rsidRDefault="00032447" w:rsidP="00032447">
            <w:pPr>
              <w:autoSpaceDE w:val="0"/>
              <w:autoSpaceDN w:val="0"/>
              <w:adjustRightInd w:val="0"/>
              <w:jc w:val="both"/>
              <w:rPr>
                <w:rFonts w:eastAsia="Calibri"/>
                <w:lang w:val="en-US"/>
              </w:rPr>
            </w:pPr>
            <w:r w:rsidRPr="00916560">
              <w:rPr>
                <w:rFonts w:eastAsia="Calibri"/>
                <w:lang w:val="en-US"/>
              </w:rPr>
              <w:t>Issayeva R.A.,</w:t>
            </w:r>
          </w:p>
          <w:p w:rsidR="00032447" w:rsidRPr="00916560" w:rsidRDefault="00032447" w:rsidP="00032447">
            <w:pPr>
              <w:autoSpaceDE w:val="0"/>
              <w:autoSpaceDN w:val="0"/>
              <w:adjustRightInd w:val="0"/>
              <w:jc w:val="both"/>
              <w:rPr>
                <w:rFonts w:eastAsia="Calibri"/>
                <w:lang w:val="en-US"/>
              </w:rPr>
            </w:pPr>
            <w:r w:rsidRPr="00916560">
              <w:rPr>
                <w:rFonts w:eastAsia="Calibri"/>
                <w:lang w:val="en-US"/>
              </w:rPr>
              <w:t>Shingisbayeva Zh.A.,</w:t>
            </w:r>
          </w:p>
          <w:p w:rsidR="00032447" w:rsidRPr="00916560" w:rsidRDefault="00032447" w:rsidP="00032447">
            <w:pPr>
              <w:autoSpaceDE w:val="0"/>
              <w:autoSpaceDN w:val="0"/>
              <w:adjustRightInd w:val="0"/>
              <w:jc w:val="both"/>
              <w:rPr>
                <w:rFonts w:eastAsia="Calibri"/>
                <w:lang w:val="en-US"/>
              </w:rPr>
            </w:pPr>
            <w:r w:rsidRPr="00916560">
              <w:rPr>
                <w:rFonts w:eastAsia="Calibri"/>
                <w:lang w:val="en-US"/>
              </w:rPr>
              <w:t>Orynbasarov A.K.,</w:t>
            </w:r>
          </w:p>
          <w:p w:rsidR="00032447" w:rsidRPr="00916560" w:rsidRDefault="00032447" w:rsidP="00032447">
            <w:pPr>
              <w:autoSpaceDE w:val="0"/>
              <w:autoSpaceDN w:val="0"/>
              <w:adjustRightInd w:val="0"/>
              <w:jc w:val="both"/>
              <w:rPr>
                <w:lang w:val="en-US"/>
              </w:rPr>
            </w:pPr>
            <w:r w:rsidRPr="00916560">
              <w:rPr>
                <w:rFonts w:eastAsia="Calibri"/>
                <w:lang w:val="en-US"/>
              </w:rPr>
              <w:t>Sarsenbayev Kh.A.</w:t>
            </w:r>
          </w:p>
        </w:tc>
        <w:tc>
          <w:tcPr>
            <w:tcW w:w="1521" w:type="dxa"/>
          </w:tcPr>
          <w:p w:rsidR="00032447" w:rsidRPr="00916560" w:rsidRDefault="00032447" w:rsidP="00032447">
            <w:pPr>
              <w:jc w:val="both"/>
              <w:rPr>
                <w:color w:val="000000"/>
              </w:rPr>
            </w:pPr>
            <w:r w:rsidRPr="00916560">
              <w:rPr>
                <w:color w:val="000000"/>
              </w:rPr>
              <w:t>автор для корреспонденции</w:t>
            </w:r>
          </w:p>
        </w:tc>
      </w:tr>
    </w:tbl>
    <w:p w:rsidR="00032447" w:rsidRDefault="00032447" w:rsidP="00677BDB">
      <w:pPr>
        <w:spacing w:line="360" w:lineRule="auto"/>
        <w:ind w:left="4139"/>
        <w:rPr>
          <w:bCs/>
        </w:rPr>
      </w:pPr>
    </w:p>
    <w:p w:rsidR="00032447" w:rsidRPr="00916560" w:rsidRDefault="00032447" w:rsidP="00677BDB">
      <w:pPr>
        <w:spacing w:line="360" w:lineRule="auto"/>
        <w:ind w:left="4139"/>
        <w:rPr>
          <w:bCs/>
        </w:rPr>
      </w:pPr>
    </w:p>
    <w:p w:rsidR="00677BDB" w:rsidRPr="00916560" w:rsidRDefault="00677BDB" w:rsidP="00677BDB">
      <w:pPr>
        <w:spacing w:line="360" w:lineRule="auto"/>
        <w:ind w:left="4139"/>
        <w:rPr>
          <w:bCs/>
        </w:rPr>
      </w:pPr>
      <w:r w:rsidRPr="00916560">
        <w:rPr>
          <w:bCs/>
        </w:rPr>
        <w:t xml:space="preserve">Профессор </w:t>
      </w:r>
      <w:r w:rsidRPr="00916560">
        <w:rPr>
          <w:bCs/>
          <w:lang w:val="kk-KZ"/>
        </w:rPr>
        <w:t xml:space="preserve">         </w:t>
      </w:r>
      <w:r w:rsidRPr="00916560">
        <w:rPr>
          <w:bCs/>
        </w:rPr>
        <w:t xml:space="preserve">                                                Жантасов М.К.</w:t>
      </w:r>
    </w:p>
    <w:p w:rsidR="00677BDB" w:rsidRPr="00916560" w:rsidRDefault="00677BDB" w:rsidP="00677BDB">
      <w:pPr>
        <w:spacing w:line="360" w:lineRule="auto"/>
        <w:ind w:left="4139"/>
        <w:rPr>
          <w:bCs/>
        </w:rPr>
      </w:pPr>
      <w:r w:rsidRPr="00916560">
        <w:rPr>
          <w:bCs/>
        </w:rPr>
        <w:t xml:space="preserve">Декан факультета                                              </w:t>
      </w:r>
      <w:r w:rsidRPr="00916560">
        <w:rPr>
          <w:bCs/>
          <w:lang w:val="kk-KZ"/>
        </w:rPr>
        <w:t>Рысдаулетов Р.А</w:t>
      </w:r>
      <w:r w:rsidRPr="00916560">
        <w:rPr>
          <w:bCs/>
        </w:rPr>
        <w:t>.</w:t>
      </w:r>
    </w:p>
    <w:p w:rsidR="00C96036" w:rsidRPr="00916560" w:rsidRDefault="00677BDB" w:rsidP="00677BDB">
      <w:pPr>
        <w:spacing w:line="360" w:lineRule="auto"/>
        <w:ind w:left="4139"/>
      </w:pPr>
      <w:r w:rsidRPr="00916560">
        <w:rPr>
          <w:bCs/>
        </w:rPr>
        <w:t xml:space="preserve">Ученый секретарь        </w:t>
      </w:r>
      <w:r w:rsidRPr="00916560">
        <w:rPr>
          <w:bCs/>
          <w:lang w:val="kk-KZ"/>
        </w:rPr>
        <w:t xml:space="preserve">                                     </w:t>
      </w:r>
      <w:r w:rsidRPr="00916560">
        <w:rPr>
          <w:bCs/>
        </w:rPr>
        <w:t>Нуралиева А.Ж.</w:t>
      </w:r>
    </w:p>
    <w:sectPr w:rsidR="00C96036" w:rsidRPr="00916560" w:rsidSect="0091383A">
      <w:pgSz w:w="16838" w:h="11906" w:orient="landscape"/>
      <w:pgMar w:top="794" w:right="851" w:bottom="794"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96D" w:rsidRDefault="00D9196D">
      <w:r>
        <w:separator/>
      </w:r>
    </w:p>
  </w:endnote>
  <w:endnote w:type="continuationSeparator" w:id="0">
    <w:p w:rsidR="00D9196D" w:rsidRDefault="00D9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方正书宋繁体">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URWPalladioL-Bold">
    <w:altName w:val="MS Gothic"/>
    <w:panose1 w:val="00000000000000000000"/>
    <w:charset w:val="80"/>
    <w:family w:val="auto"/>
    <w:notTrueType/>
    <w:pitch w:val="default"/>
    <w:sig w:usb0="00000001" w:usb1="08070000" w:usb2="00000010" w:usb3="00000000" w:csb0="00020000" w:csb1="00000000"/>
  </w:font>
  <w:font w:name="URWPalladioL-Ital">
    <w:altName w:val="MS Gothic"/>
    <w:panose1 w:val="00000000000000000000"/>
    <w:charset w:val="80"/>
    <w:family w:val="auto"/>
    <w:notTrueType/>
    <w:pitch w:val="default"/>
    <w:sig w:usb0="00000001" w:usb1="08070000" w:usb2="00000010" w:usb3="00000000" w:csb0="00020000" w:csb1="00000000"/>
  </w:font>
  <w:font w:name="URWPalladioL-Roma">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96D" w:rsidRDefault="00D9196D">
      <w:r>
        <w:separator/>
      </w:r>
    </w:p>
  </w:footnote>
  <w:footnote w:type="continuationSeparator" w:id="0">
    <w:p w:rsidR="00D9196D" w:rsidRDefault="00D91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60A4"/>
    <w:multiLevelType w:val="hybridMultilevel"/>
    <w:tmpl w:val="D54EC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44F4"/>
    <w:rsid w:val="00004321"/>
    <w:rsid w:val="00006330"/>
    <w:rsid w:val="000110FE"/>
    <w:rsid w:val="0002429C"/>
    <w:rsid w:val="000272DD"/>
    <w:rsid w:val="00032447"/>
    <w:rsid w:val="00034B71"/>
    <w:rsid w:val="00036201"/>
    <w:rsid w:val="00036B28"/>
    <w:rsid w:val="000403FE"/>
    <w:rsid w:val="000407D4"/>
    <w:rsid w:val="00044167"/>
    <w:rsid w:val="000463F0"/>
    <w:rsid w:val="0004777A"/>
    <w:rsid w:val="00050397"/>
    <w:rsid w:val="000525AE"/>
    <w:rsid w:val="00052ABD"/>
    <w:rsid w:val="00052BC9"/>
    <w:rsid w:val="000554C4"/>
    <w:rsid w:val="000627DB"/>
    <w:rsid w:val="00062E91"/>
    <w:rsid w:val="00064218"/>
    <w:rsid w:val="00067EE3"/>
    <w:rsid w:val="000712AE"/>
    <w:rsid w:val="00072BBF"/>
    <w:rsid w:val="000772E2"/>
    <w:rsid w:val="00081882"/>
    <w:rsid w:val="000844AB"/>
    <w:rsid w:val="000853CF"/>
    <w:rsid w:val="00092045"/>
    <w:rsid w:val="00093C11"/>
    <w:rsid w:val="000955AB"/>
    <w:rsid w:val="00095C2B"/>
    <w:rsid w:val="000A2DC5"/>
    <w:rsid w:val="000A509A"/>
    <w:rsid w:val="000A64F2"/>
    <w:rsid w:val="000A77DA"/>
    <w:rsid w:val="000B0868"/>
    <w:rsid w:val="000B1526"/>
    <w:rsid w:val="000B1A24"/>
    <w:rsid w:val="000B6004"/>
    <w:rsid w:val="000C12C9"/>
    <w:rsid w:val="000C34B2"/>
    <w:rsid w:val="000D10CC"/>
    <w:rsid w:val="000D10E4"/>
    <w:rsid w:val="000D11C5"/>
    <w:rsid w:val="000D2CEA"/>
    <w:rsid w:val="000E0390"/>
    <w:rsid w:val="000E147F"/>
    <w:rsid w:val="000E39E6"/>
    <w:rsid w:val="000E5FAE"/>
    <w:rsid w:val="000E6D50"/>
    <w:rsid w:val="000E7836"/>
    <w:rsid w:val="000F38DF"/>
    <w:rsid w:val="000F3AB6"/>
    <w:rsid w:val="000F4B09"/>
    <w:rsid w:val="000F6320"/>
    <w:rsid w:val="001018A7"/>
    <w:rsid w:val="00105F1F"/>
    <w:rsid w:val="0012551F"/>
    <w:rsid w:val="001323F0"/>
    <w:rsid w:val="0013484B"/>
    <w:rsid w:val="001348A3"/>
    <w:rsid w:val="00136FDE"/>
    <w:rsid w:val="00143A34"/>
    <w:rsid w:val="00144D1D"/>
    <w:rsid w:val="00147468"/>
    <w:rsid w:val="001528AF"/>
    <w:rsid w:val="001531A5"/>
    <w:rsid w:val="00154868"/>
    <w:rsid w:val="0015687E"/>
    <w:rsid w:val="00162106"/>
    <w:rsid w:val="00162A34"/>
    <w:rsid w:val="00175554"/>
    <w:rsid w:val="00176B5B"/>
    <w:rsid w:val="001802D8"/>
    <w:rsid w:val="001837DE"/>
    <w:rsid w:val="001854F3"/>
    <w:rsid w:val="001854F6"/>
    <w:rsid w:val="00185920"/>
    <w:rsid w:val="00186158"/>
    <w:rsid w:val="00190314"/>
    <w:rsid w:val="001920CE"/>
    <w:rsid w:val="00193A4B"/>
    <w:rsid w:val="00194D5F"/>
    <w:rsid w:val="00197365"/>
    <w:rsid w:val="001A2DAA"/>
    <w:rsid w:val="001A2F6A"/>
    <w:rsid w:val="001A5C16"/>
    <w:rsid w:val="001A7FC6"/>
    <w:rsid w:val="001B1E0E"/>
    <w:rsid w:val="001B6CD7"/>
    <w:rsid w:val="001C05F8"/>
    <w:rsid w:val="001C07CE"/>
    <w:rsid w:val="001C0A92"/>
    <w:rsid w:val="001C17DA"/>
    <w:rsid w:val="001D135C"/>
    <w:rsid w:val="001D22E3"/>
    <w:rsid w:val="001D66CE"/>
    <w:rsid w:val="001D7706"/>
    <w:rsid w:val="001E59C0"/>
    <w:rsid w:val="001F23F2"/>
    <w:rsid w:val="001F5C5A"/>
    <w:rsid w:val="001F6D6F"/>
    <w:rsid w:val="001F75C7"/>
    <w:rsid w:val="001F7966"/>
    <w:rsid w:val="00200408"/>
    <w:rsid w:val="002005B8"/>
    <w:rsid w:val="002023D6"/>
    <w:rsid w:val="002078CA"/>
    <w:rsid w:val="002121B8"/>
    <w:rsid w:val="00212708"/>
    <w:rsid w:val="00213149"/>
    <w:rsid w:val="002179B4"/>
    <w:rsid w:val="002228BA"/>
    <w:rsid w:val="00224706"/>
    <w:rsid w:val="00227492"/>
    <w:rsid w:val="0023395F"/>
    <w:rsid w:val="00233D9E"/>
    <w:rsid w:val="00235552"/>
    <w:rsid w:val="0024000B"/>
    <w:rsid w:val="00244408"/>
    <w:rsid w:val="00246442"/>
    <w:rsid w:val="00247224"/>
    <w:rsid w:val="002517D9"/>
    <w:rsid w:val="002534B5"/>
    <w:rsid w:val="00256ECC"/>
    <w:rsid w:val="002578FF"/>
    <w:rsid w:val="00267124"/>
    <w:rsid w:val="00267A41"/>
    <w:rsid w:val="00267BC1"/>
    <w:rsid w:val="00272144"/>
    <w:rsid w:val="00277097"/>
    <w:rsid w:val="002815D6"/>
    <w:rsid w:val="00283B11"/>
    <w:rsid w:val="0029633C"/>
    <w:rsid w:val="00297023"/>
    <w:rsid w:val="002A204C"/>
    <w:rsid w:val="002A22CF"/>
    <w:rsid w:val="002A3CEC"/>
    <w:rsid w:val="002A41EF"/>
    <w:rsid w:val="002A6B5E"/>
    <w:rsid w:val="002A7E80"/>
    <w:rsid w:val="002B22EE"/>
    <w:rsid w:val="002B300D"/>
    <w:rsid w:val="002B3228"/>
    <w:rsid w:val="002B4AFD"/>
    <w:rsid w:val="002B597D"/>
    <w:rsid w:val="002B671D"/>
    <w:rsid w:val="002B6AC8"/>
    <w:rsid w:val="002C0F7D"/>
    <w:rsid w:val="002C17C1"/>
    <w:rsid w:val="002C3DE5"/>
    <w:rsid w:val="002D1E63"/>
    <w:rsid w:val="002D375F"/>
    <w:rsid w:val="002E1B97"/>
    <w:rsid w:val="002E3877"/>
    <w:rsid w:val="002E5817"/>
    <w:rsid w:val="002F3141"/>
    <w:rsid w:val="002F4C7B"/>
    <w:rsid w:val="002F5A53"/>
    <w:rsid w:val="003012D6"/>
    <w:rsid w:val="003034A4"/>
    <w:rsid w:val="003044F4"/>
    <w:rsid w:val="00304EFE"/>
    <w:rsid w:val="00316647"/>
    <w:rsid w:val="00323E78"/>
    <w:rsid w:val="00324D2C"/>
    <w:rsid w:val="00331F95"/>
    <w:rsid w:val="00332512"/>
    <w:rsid w:val="0033449D"/>
    <w:rsid w:val="00334EC1"/>
    <w:rsid w:val="003362B9"/>
    <w:rsid w:val="00337044"/>
    <w:rsid w:val="0033773D"/>
    <w:rsid w:val="0034232A"/>
    <w:rsid w:val="003444D5"/>
    <w:rsid w:val="003465BF"/>
    <w:rsid w:val="00355928"/>
    <w:rsid w:val="00363D51"/>
    <w:rsid w:val="00364938"/>
    <w:rsid w:val="00370F86"/>
    <w:rsid w:val="00371ECE"/>
    <w:rsid w:val="00376BBB"/>
    <w:rsid w:val="00381571"/>
    <w:rsid w:val="00386A49"/>
    <w:rsid w:val="003878D1"/>
    <w:rsid w:val="003915D6"/>
    <w:rsid w:val="00391BCE"/>
    <w:rsid w:val="003979EA"/>
    <w:rsid w:val="003A20AB"/>
    <w:rsid w:val="003B77CD"/>
    <w:rsid w:val="003B7D7D"/>
    <w:rsid w:val="003C0FEF"/>
    <w:rsid w:val="003D274D"/>
    <w:rsid w:val="003D5A0A"/>
    <w:rsid w:val="003E2DD7"/>
    <w:rsid w:val="003E5C89"/>
    <w:rsid w:val="003F0FB8"/>
    <w:rsid w:val="003F587B"/>
    <w:rsid w:val="004000BF"/>
    <w:rsid w:val="0040105B"/>
    <w:rsid w:val="004027CB"/>
    <w:rsid w:val="0040359D"/>
    <w:rsid w:val="0040550C"/>
    <w:rsid w:val="00405C76"/>
    <w:rsid w:val="00405F15"/>
    <w:rsid w:val="004071DE"/>
    <w:rsid w:val="0040796D"/>
    <w:rsid w:val="00416BCB"/>
    <w:rsid w:val="00420A06"/>
    <w:rsid w:val="00423C8E"/>
    <w:rsid w:val="004244FB"/>
    <w:rsid w:val="00424C86"/>
    <w:rsid w:val="0042683B"/>
    <w:rsid w:val="00427A8C"/>
    <w:rsid w:val="0043441F"/>
    <w:rsid w:val="00435447"/>
    <w:rsid w:val="0043718B"/>
    <w:rsid w:val="004428A4"/>
    <w:rsid w:val="00444213"/>
    <w:rsid w:val="00444DAF"/>
    <w:rsid w:val="00451074"/>
    <w:rsid w:val="004517AD"/>
    <w:rsid w:val="00454A40"/>
    <w:rsid w:val="00455A35"/>
    <w:rsid w:val="004574EF"/>
    <w:rsid w:val="00460EEA"/>
    <w:rsid w:val="00465D04"/>
    <w:rsid w:val="004670BD"/>
    <w:rsid w:val="004719D8"/>
    <w:rsid w:val="00481E88"/>
    <w:rsid w:val="004833DB"/>
    <w:rsid w:val="00484C64"/>
    <w:rsid w:val="0048560E"/>
    <w:rsid w:val="00491AEC"/>
    <w:rsid w:val="00492AE0"/>
    <w:rsid w:val="00495D0D"/>
    <w:rsid w:val="004A338A"/>
    <w:rsid w:val="004A64F4"/>
    <w:rsid w:val="004B0D68"/>
    <w:rsid w:val="004B12E3"/>
    <w:rsid w:val="004B412F"/>
    <w:rsid w:val="004B4822"/>
    <w:rsid w:val="004C1AAF"/>
    <w:rsid w:val="004D4CBC"/>
    <w:rsid w:val="004D5B23"/>
    <w:rsid w:val="004D5CFE"/>
    <w:rsid w:val="004D72E1"/>
    <w:rsid w:val="004D7335"/>
    <w:rsid w:val="004E0F0E"/>
    <w:rsid w:val="004E239C"/>
    <w:rsid w:val="004E31F4"/>
    <w:rsid w:val="004E33DA"/>
    <w:rsid w:val="004F0C96"/>
    <w:rsid w:val="004F1C88"/>
    <w:rsid w:val="004F38E5"/>
    <w:rsid w:val="004F4F73"/>
    <w:rsid w:val="004F690B"/>
    <w:rsid w:val="004F7527"/>
    <w:rsid w:val="0050367B"/>
    <w:rsid w:val="00504069"/>
    <w:rsid w:val="00506208"/>
    <w:rsid w:val="00507917"/>
    <w:rsid w:val="00511469"/>
    <w:rsid w:val="00512D4D"/>
    <w:rsid w:val="00513EB8"/>
    <w:rsid w:val="00515BB5"/>
    <w:rsid w:val="005233A7"/>
    <w:rsid w:val="00523622"/>
    <w:rsid w:val="005275E0"/>
    <w:rsid w:val="00530EC6"/>
    <w:rsid w:val="00537FC8"/>
    <w:rsid w:val="005407FD"/>
    <w:rsid w:val="00543D43"/>
    <w:rsid w:val="00544187"/>
    <w:rsid w:val="0055069E"/>
    <w:rsid w:val="005531FA"/>
    <w:rsid w:val="00553242"/>
    <w:rsid w:val="00557055"/>
    <w:rsid w:val="00566081"/>
    <w:rsid w:val="00566E44"/>
    <w:rsid w:val="005704F4"/>
    <w:rsid w:val="00572461"/>
    <w:rsid w:val="00575360"/>
    <w:rsid w:val="005759BF"/>
    <w:rsid w:val="00580725"/>
    <w:rsid w:val="00580A36"/>
    <w:rsid w:val="00581699"/>
    <w:rsid w:val="00583C77"/>
    <w:rsid w:val="005871B4"/>
    <w:rsid w:val="00591450"/>
    <w:rsid w:val="00591AD5"/>
    <w:rsid w:val="00592CD1"/>
    <w:rsid w:val="0059381A"/>
    <w:rsid w:val="00593952"/>
    <w:rsid w:val="00595558"/>
    <w:rsid w:val="00595D7A"/>
    <w:rsid w:val="00595F3B"/>
    <w:rsid w:val="00596687"/>
    <w:rsid w:val="00596D54"/>
    <w:rsid w:val="00597106"/>
    <w:rsid w:val="005A0E46"/>
    <w:rsid w:val="005A1073"/>
    <w:rsid w:val="005A10E3"/>
    <w:rsid w:val="005A327C"/>
    <w:rsid w:val="005A437C"/>
    <w:rsid w:val="005B048D"/>
    <w:rsid w:val="005B639A"/>
    <w:rsid w:val="005C33D6"/>
    <w:rsid w:val="005C66A6"/>
    <w:rsid w:val="005D0293"/>
    <w:rsid w:val="005D3E4B"/>
    <w:rsid w:val="005D5FDB"/>
    <w:rsid w:val="005D659B"/>
    <w:rsid w:val="005E13A4"/>
    <w:rsid w:val="005E1A3E"/>
    <w:rsid w:val="005E6AA5"/>
    <w:rsid w:val="005E7649"/>
    <w:rsid w:val="005F0DE7"/>
    <w:rsid w:val="005F61E5"/>
    <w:rsid w:val="006011D8"/>
    <w:rsid w:val="006039A2"/>
    <w:rsid w:val="0060716C"/>
    <w:rsid w:val="00610DF8"/>
    <w:rsid w:val="00611676"/>
    <w:rsid w:val="006120DA"/>
    <w:rsid w:val="00612D35"/>
    <w:rsid w:val="00614602"/>
    <w:rsid w:val="00617752"/>
    <w:rsid w:val="0062185D"/>
    <w:rsid w:val="00633374"/>
    <w:rsid w:val="006340C0"/>
    <w:rsid w:val="006403B9"/>
    <w:rsid w:val="006408CD"/>
    <w:rsid w:val="00640F92"/>
    <w:rsid w:val="00650DE7"/>
    <w:rsid w:val="006544FE"/>
    <w:rsid w:val="00656BC5"/>
    <w:rsid w:val="00656E19"/>
    <w:rsid w:val="00663CFF"/>
    <w:rsid w:val="00663EC2"/>
    <w:rsid w:val="006654DE"/>
    <w:rsid w:val="00671A38"/>
    <w:rsid w:val="006727DB"/>
    <w:rsid w:val="00677BDB"/>
    <w:rsid w:val="00683633"/>
    <w:rsid w:val="00692D4A"/>
    <w:rsid w:val="00692E79"/>
    <w:rsid w:val="006956BF"/>
    <w:rsid w:val="00696083"/>
    <w:rsid w:val="00696333"/>
    <w:rsid w:val="00697882"/>
    <w:rsid w:val="006A1184"/>
    <w:rsid w:val="006A315B"/>
    <w:rsid w:val="006B01C9"/>
    <w:rsid w:val="006B0786"/>
    <w:rsid w:val="006B115D"/>
    <w:rsid w:val="006B2F43"/>
    <w:rsid w:val="006B75F2"/>
    <w:rsid w:val="006C085C"/>
    <w:rsid w:val="006C4C61"/>
    <w:rsid w:val="006D24A0"/>
    <w:rsid w:val="006D3F5F"/>
    <w:rsid w:val="006D5CCA"/>
    <w:rsid w:val="006D6932"/>
    <w:rsid w:val="006E34C0"/>
    <w:rsid w:val="006E3BD2"/>
    <w:rsid w:val="006F01CF"/>
    <w:rsid w:val="006F19E4"/>
    <w:rsid w:val="006F23EC"/>
    <w:rsid w:val="006F25A7"/>
    <w:rsid w:val="006F58CF"/>
    <w:rsid w:val="006F5A42"/>
    <w:rsid w:val="007010DC"/>
    <w:rsid w:val="00705F6D"/>
    <w:rsid w:val="00706933"/>
    <w:rsid w:val="00706D87"/>
    <w:rsid w:val="00714D1B"/>
    <w:rsid w:val="007159A1"/>
    <w:rsid w:val="00716228"/>
    <w:rsid w:val="007256FC"/>
    <w:rsid w:val="007270FB"/>
    <w:rsid w:val="007273AB"/>
    <w:rsid w:val="00727439"/>
    <w:rsid w:val="00727B0F"/>
    <w:rsid w:val="00732597"/>
    <w:rsid w:val="00732AB4"/>
    <w:rsid w:val="007371C9"/>
    <w:rsid w:val="00744BE3"/>
    <w:rsid w:val="007463C7"/>
    <w:rsid w:val="007503FC"/>
    <w:rsid w:val="00750FE7"/>
    <w:rsid w:val="00752832"/>
    <w:rsid w:val="007560FA"/>
    <w:rsid w:val="00756F33"/>
    <w:rsid w:val="00757FC6"/>
    <w:rsid w:val="0076018A"/>
    <w:rsid w:val="007607FA"/>
    <w:rsid w:val="00761B65"/>
    <w:rsid w:val="007642A3"/>
    <w:rsid w:val="007658FE"/>
    <w:rsid w:val="00767EFE"/>
    <w:rsid w:val="0077205D"/>
    <w:rsid w:val="00772762"/>
    <w:rsid w:val="00776A1C"/>
    <w:rsid w:val="00781C6A"/>
    <w:rsid w:val="00782B5D"/>
    <w:rsid w:val="00790D43"/>
    <w:rsid w:val="00793C0B"/>
    <w:rsid w:val="00795D79"/>
    <w:rsid w:val="007A2688"/>
    <w:rsid w:val="007A35B2"/>
    <w:rsid w:val="007A3736"/>
    <w:rsid w:val="007B0176"/>
    <w:rsid w:val="007B07AD"/>
    <w:rsid w:val="007B0EDB"/>
    <w:rsid w:val="007B5FB5"/>
    <w:rsid w:val="007B6B21"/>
    <w:rsid w:val="007C3049"/>
    <w:rsid w:val="007C5BD6"/>
    <w:rsid w:val="007C7832"/>
    <w:rsid w:val="007D255A"/>
    <w:rsid w:val="007D2CBC"/>
    <w:rsid w:val="007D6410"/>
    <w:rsid w:val="007D66D9"/>
    <w:rsid w:val="007D69FD"/>
    <w:rsid w:val="007D6DEE"/>
    <w:rsid w:val="007E0B07"/>
    <w:rsid w:val="007E4672"/>
    <w:rsid w:val="007E6122"/>
    <w:rsid w:val="007E7072"/>
    <w:rsid w:val="007F0BC6"/>
    <w:rsid w:val="007F0D58"/>
    <w:rsid w:val="007F1602"/>
    <w:rsid w:val="007F2264"/>
    <w:rsid w:val="007F3CAF"/>
    <w:rsid w:val="00807522"/>
    <w:rsid w:val="00810021"/>
    <w:rsid w:val="00810CE3"/>
    <w:rsid w:val="008139DA"/>
    <w:rsid w:val="00821426"/>
    <w:rsid w:val="0082225D"/>
    <w:rsid w:val="00822BF4"/>
    <w:rsid w:val="00823ACE"/>
    <w:rsid w:val="00824D9E"/>
    <w:rsid w:val="00825080"/>
    <w:rsid w:val="008265C1"/>
    <w:rsid w:val="00827D0E"/>
    <w:rsid w:val="00827D22"/>
    <w:rsid w:val="0083246C"/>
    <w:rsid w:val="008339A5"/>
    <w:rsid w:val="00835A15"/>
    <w:rsid w:val="00836187"/>
    <w:rsid w:val="00837921"/>
    <w:rsid w:val="00837C68"/>
    <w:rsid w:val="008402EE"/>
    <w:rsid w:val="0084373D"/>
    <w:rsid w:val="00846D31"/>
    <w:rsid w:val="00847832"/>
    <w:rsid w:val="00851AD4"/>
    <w:rsid w:val="00853999"/>
    <w:rsid w:val="0085597C"/>
    <w:rsid w:val="00856751"/>
    <w:rsid w:val="00861B0D"/>
    <w:rsid w:val="00861B6F"/>
    <w:rsid w:val="00864A61"/>
    <w:rsid w:val="008730BC"/>
    <w:rsid w:val="00877A4D"/>
    <w:rsid w:val="00886471"/>
    <w:rsid w:val="00887033"/>
    <w:rsid w:val="00887C27"/>
    <w:rsid w:val="00890A36"/>
    <w:rsid w:val="008918E2"/>
    <w:rsid w:val="00894D8E"/>
    <w:rsid w:val="008A3452"/>
    <w:rsid w:val="008A489A"/>
    <w:rsid w:val="008A67AB"/>
    <w:rsid w:val="008A69CC"/>
    <w:rsid w:val="008B0DD3"/>
    <w:rsid w:val="008B25FD"/>
    <w:rsid w:val="008B44C6"/>
    <w:rsid w:val="008B6D7C"/>
    <w:rsid w:val="008C17E4"/>
    <w:rsid w:val="008C4D0C"/>
    <w:rsid w:val="008D0E34"/>
    <w:rsid w:val="008D2819"/>
    <w:rsid w:val="008D2BCD"/>
    <w:rsid w:val="008D3C73"/>
    <w:rsid w:val="008D52D3"/>
    <w:rsid w:val="008E0F84"/>
    <w:rsid w:val="008E28FD"/>
    <w:rsid w:val="008E2FC2"/>
    <w:rsid w:val="008E4259"/>
    <w:rsid w:val="008F117D"/>
    <w:rsid w:val="008F416D"/>
    <w:rsid w:val="008F7907"/>
    <w:rsid w:val="00900D8E"/>
    <w:rsid w:val="00903619"/>
    <w:rsid w:val="00904D27"/>
    <w:rsid w:val="00911DCB"/>
    <w:rsid w:val="0091383A"/>
    <w:rsid w:val="00915D08"/>
    <w:rsid w:val="00916560"/>
    <w:rsid w:val="0092039D"/>
    <w:rsid w:val="00921696"/>
    <w:rsid w:val="009247EC"/>
    <w:rsid w:val="00927FDD"/>
    <w:rsid w:val="009300E9"/>
    <w:rsid w:val="009305BC"/>
    <w:rsid w:val="009339AF"/>
    <w:rsid w:val="00933A86"/>
    <w:rsid w:val="009400D7"/>
    <w:rsid w:val="00950420"/>
    <w:rsid w:val="00954A3D"/>
    <w:rsid w:val="00957B9F"/>
    <w:rsid w:val="00962603"/>
    <w:rsid w:val="00962EF3"/>
    <w:rsid w:val="00965B02"/>
    <w:rsid w:val="00966221"/>
    <w:rsid w:val="009800BC"/>
    <w:rsid w:val="00985491"/>
    <w:rsid w:val="009859F5"/>
    <w:rsid w:val="00985BE9"/>
    <w:rsid w:val="0098756C"/>
    <w:rsid w:val="00991E44"/>
    <w:rsid w:val="009921CA"/>
    <w:rsid w:val="00994902"/>
    <w:rsid w:val="00996D73"/>
    <w:rsid w:val="00997643"/>
    <w:rsid w:val="009A1556"/>
    <w:rsid w:val="009A1610"/>
    <w:rsid w:val="009A4F96"/>
    <w:rsid w:val="009A50E4"/>
    <w:rsid w:val="009A5CA4"/>
    <w:rsid w:val="009B1E12"/>
    <w:rsid w:val="009B5240"/>
    <w:rsid w:val="009B7172"/>
    <w:rsid w:val="009C0BE4"/>
    <w:rsid w:val="009C3270"/>
    <w:rsid w:val="009C4B73"/>
    <w:rsid w:val="009C7EFF"/>
    <w:rsid w:val="009D16BB"/>
    <w:rsid w:val="009D431E"/>
    <w:rsid w:val="009D5E9A"/>
    <w:rsid w:val="009E1494"/>
    <w:rsid w:val="009E2473"/>
    <w:rsid w:val="009E690A"/>
    <w:rsid w:val="009E7DC2"/>
    <w:rsid w:val="009F0CFC"/>
    <w:rsid w:val="009F13CC"/>
    <w:rsid w:val="009F1B2C"/>
    <w:rsid w:val="009F280D"/>
    <w:rsid w:val="009F6978"/>
    <w:rsid w:val="009F6BE7"/>
    <w:rsid w:val="00A0263D"/>
    <w:rsid w:val="00A126DC"/>
    <w:rsid w:val="00A12D05"/>
    <w:rsid w:val="00A17A55"/>
    <w:rsid w:val="00A17AFB"/>
    <w:rsid w:val="00A30334"/>
    <w:rsid w:val="00A32662"/>
    <w:rsid w:val="00A32A64"/>
    <w:rsid w:val="00A33D82"/>
    <w:rsid w:val="00A379D6"/>
    <w:rsid w:val="00A421A1"/>
    <w:rsid w:val="00A42951"/>
    <w:rsid w:val="00A44DC7"/>
    <w:rsid w:val="00A47A30"/>
    <w:rsid w:val="00A55602"/>
    <w:rsid w:val="00A56F16"/>
    <w:rsid w:val="00A60BDB"/>
    <w:rsid w:val="00A60C68"/>
    <w:rsid w:val="00A61383"/>
    <w:rsid w:val="00A62928"/>
    <w:rsid w:val="00A63E3B"/>
    <w:rsid w:val="00A64366"/>
    <w:rsid w:val="00A65B43"/>
    <w:rsid w:val="00A667BD"/>
    <w:rsid w:val="00A67B92"/>
    <w:rsid w:val="00A73F4E"/>
    <w:rsid w:val="00A75346"/>
    <w:rsid w:val="00A82197"/>
    <w:rsid w:val="00A84099"/>
    <w:rsid w:val="00A87969"/>
    <w:rsid w:val="00A92D5C"/>
    <w:rsid w:val="00A9371F"/>
    <w:rsid w:val="00A94945"/>
    <w:rsid w:val="00A95DDF"/>
    <w:rsid w:val="00AA2898"/>
    <w:rsid w:val="00AA3204"/>
    <w:rsid w:val="00AA3E03"/>
    <w:rsid w:val="00AA7E15"/>
    <w:rsid w:val="00AB2149"/>
    <w:rsid w:val="00AB2F1D"/>
    <w:rsid w:val="00AB39BC"/>
    <w:rsid w:val="00AB3EC7"/>
    <w:rsid w:val="00AB64B5"/>
    <w:rsid w:val="00AC3300"/>
    <w:rsid w:val="00AC5B7B"/>
    <w:rsid w:val="00AD3ACE"/>
    <w:rsid w:val="00AD4D82"/>
    <w:rsid w:val="00AD5CF1"/>
    <w:rsid w:val="00AD7978"/>
    <w:rsid w:val="00AE022B"/>
    <w:rsid w:val="00AE1EB1"/>
    <w:rsid w:val="00AE3B12"/>
    <w:rsid w:val="00AF263F"/>
    <w:rsid w:val="00AF726C"/>
    <w:rsid w:val="00B03E34"/>
    <w:rsid w:val="00B04B45"/>
    <w:rsid w:val="00B10798"/>
    <w:rsid w:val="00B1263B"/>
    <w:rsid w:val="00B12919"/>
    <w:rsid w:val="00B15326"/>
    <w:rsid w:val="00B1568F"/>
    <w:rsid w:val="00B157DC"/>
    <w:rsid w:val="00B15F18"/>
    <w:rsid w:val="00B179B1"/>
    <w:rsid w:val="00B2112C"/>
    <w:rsid w:val="00B2517F"/>
    <w:rsid w:val="00B252A9"/>
    <w:rsid w:val="00B25BA1"/>
    <w:rsid w:val="00B27741"/>
    <w:rsid w:val="00B31844"/>
    <w:rsid w:val="00B31913"/>
    <w:rsid w:val="00B329BF"/>
    <w:rsid w:val="00B34546"/>
    <w:rsid w:val="00B4268E"/>
    <w:rsid w:val="00B4754B"/>
    <w:rsid w:val="00B47836"/>
    <w:rsid w:val="00B51F42"/>
    <w:rsid w:val="00B524DF"/>
    <w:rsid w:val="00B63925"/>
    <w:rsid w:val="00B73A50"/>
    <w:rsid w:val="00B76413"/>
    <w:rsid w:val="00B76B4F"/>
    <w:rsid w:val="00B8092F"/>
    <w:rsid w:val="00B84541"/>
    <w:rsid w:val="00B84EE1"/>
    <w:rsid w:val="00B86762"/>
    <w:rsid w:val="00B87AD6"/>
    <w:rsid w:val="00B91D19"/>
    <w:rsid w:val="00B9645A"/>
    <w:rsid w:val="00BA2357"/>
    <w:rsid w:val="00BA4859"/>
    <w:rsid w:val="00BB614E"/>
    <w:rsid w:val="00BC3293"/>
    <w:rsid w:val="00BC3D7F"/>
    <w:rsid w:val="00BC7C32"/>
    <w:rsid w:val="00BD4CCD"/>
    <w:rsid w:val="00BD653F"/>
    <w:rsid w:val="00BD6D38"/>
    <w:rsid w:val="00BE1546"/>
    <w:rsid w:val="00BE77A9"/>
    <w:rsid w:val="00BF1135"/>
    <w:rsid w:val="00BF2434"/>
    <w:rsid w:val="00BF7242"/>
    <w:rsid w:val="00BF7B56"/>
    <w:rsid w:val="00C0173A"/>
    <w:rsid w:val="00C02644"/>
    <w:rsid w:val="00C0281B"/>
    <w:rsid w:val="00C0557B"/>
    <w:rsid w:val="00C07EC4"/>
    <w:rsid w:val="00C10C52"/>
    <w:rsid w:val="00C12B2D"/>
    <w:rsid w:val="00C160C7"/>
    <w:rsid w:val="00C16BD8"/>
    <w:rsid w:val="00C2248F"/>
    <w:rsid w:val="00C2254E"/>
    <w:rsid w:val="00C23EBB"/>
    <w:rsid w:val="00C309B0"/>
    <w:rsid w:val="00C32EB2"/>
    <w:rsid w:val="00C335B8"/>
    <w:rsid w:val="00C40DF7"/>
    <w:rsid w:val="00C43CF8"/>
    <w:rsid w:val="00C4470A"/>
    <w:rsid w:val="00C473DA"/>
    <w:rsid w:val="00C51F5C"/>
    <w:rsid w:val="00C5420C"/>
    <w:rsid w:val="00C5788D"/>
    <w:rsid w:val="00C60582"/>
    <w:rsid w:val="00C633AC"/>
    <w:rsid w:val="00C64AF7"/>
    <w:rsid w:val="00C65C59"/>
    <w:rsid w:val="00C67CCA"/>
    <w:rsid w:val="00C67D7D"/>
    <w:rsid w:val="00C725E2"/>
    <w:rsid w:val="00C7446B"/>
    <w:rsid w:val="00C771D7"/>
    <w:rsid w:val="00C77C77"/>
    <w:rsid w:val="00C857FA"/>
    <w:rsid w:val="00C85841"/>
    <w:rsid w:val="00C8735D"/>
    <w:rsid w:val="00C9222F"/>
    <w:rsid w:val="00C926CA"/>
    <w:rsid w:val="00C96036"/>
    <w:rsid w:val="00C96E6D"/>
    <w:rsid w:val="00CA0996"/>
    <w:rsid w:val="00CA22A3"/>
    <w:rsid w:val="00CA2B08"/>
    <w:rsid w:val="00CA3EE7"/>
    <w:rsid w:val="00CA6E41"/>
    <w:rsid w:val="00CB04A9"/>
    <w:rsid w:val="00CB0D7E"/>
    <w:rsid w:val="00CB616A"/>
    <w:rsid w:val="00CB7479"/>
    <w:rsid w:val="00CC04F3"/>
    <w:rsid w:val="00CC1191"/>
    <w:rsid w:val="00CC1AD6"/>
    <w:rsid w:val="00CC3971"/>
    <w:rsid w:val="00CD26A9"/>
    <w:rsid w:val="00CD26C8"/>
    <w:rsid w:val="00CD2C45"/>
    <w:rsid w:val="00CD3526"/>
    <w:rsid w:val="00CD49E8"/>
    <w:rsid w:val="00CE5AE9"/>
    <w:rsid w:val="00CF046C"/>
    <w:rsid w:val="00CF0E6B"/>
    <w:rsid w:val="00CF1CDF"/>
    <w:rsid w:val="00CF2F7D"/>
    <w:rsid w:val="00CF47D7"/>
    <w:rsid w:val="00D03602"/>
    <w:rsid w:val="00D03E25"/>
    <w:rsid w:val="00D04680"/>
    <w:rsid w:val="00D04950"/>
    <w:rsid w:val="00D05390"/>
    <w:rsid w:val="00D12336"/>
    <w:rsid w:val="00D12A71"/>
    <w:rsid w:val="00D1376E"/>
    <w:rsid w:val="00D204C7"/>
    <w:rsid w:val="00D21669"/>
    <w:rsid w:val="00D22681"/>
    <w:rsid w:val="00D234B2"/>
    <w:rsid w:val="00D25BF8"/>
    <w:rsid w:val="00D30A66"/>
    <w:rsid w:val="00D31553"/>
    <w:rsid w:val="00D31D33"/>
    <w:rsid w:val="00D331E7"/>
    <w:rsid w:val="00D34158"/>
    <w:rsid w:val="00D35400"/>
    <w:rsid w:val="00D36184"/>
    <w:rsid w:val="00D37849"/>
    <w:rsid w:val="00D415D1"/>
    <w:rsid w:val="00D419F0"/>
    <w:rsid w:val="00D41B88"/>
    <w:rsid w:val="00D442AC"/>
    <w:rsid w:val="00D45B35"/>
    <w:rsid w:val="00D5255D"/>
    <w:rsid w:val="00D52E70"/>
    <w:rsid w:val="00D53BB2"/>
    <w:rsid w:val="00D55715"/>
    <w:rsid w:val="00D5779F"/>
    <w:rsid w:val="00D62101"/>
    <w:rsid w:val="00D630EA"/>
    <w:rsid w:val="00D6558A"/>
    <w:rsid w:val="00D66ABF"/>
    <w:rsid w:val="00D70193"/>
    <w:rsid w:val="00D7671B"/>
    <w:rsid w:val="00D7679E"/>
    <w:rsid w:val="00D828DA"/>
    <w:rsid w:val="00D84806"/>
    <w:rsid w:val="00D9017D"/>
    <w:rsid w:val="00D91427"/>
    <w:rsid w:val="00D9196D"/>
    <w:rsid w:val="00DA0725"/>
    <w:rsid w:val="00DA3122"/>
    <w:rsid w:val="00DA4E42"/>
    <w:rsid w:val="00DB3AF6"/>
    <w:rsid w:val="00DB7DA5"/>
    <w:rsid w:val="00DB7DC3"/>
    <w:rsid w:val="00DC067D"/>
    <w:rsid w:val="00DC192A"/>
    <w:rsid w:val="00DC3B34"/>
    <w:rsid w:val="00DC40E6"/>
    <w:rsid w:val="00DC445B"/>
    <w:rsid w:val="00DC5BA5"/>
    <w:rsid w:val="00DC6EF8"/>
    <w:rsid w:val="00DC771D"/>
    <w:rsid w:val="00DD1FE6"/>
    <w:rsid w:val="00DD4439"/>
    <w:rsid w:val="00DE0674"/>
    <w:rsid w:val="00DE2134"/>
    <w:rsid w:val="00DE55B5"/>
    <w:rsid w:val="00DE6BBD"/>
    <w:rsid w:val="00DF2280"/>
    <w:rsid w:val="00DF3453"/>
    <w:rsid w:val="00DF50DE"/>
    <w:rsid w:val="00E027E7"/>
    <w:rsid w:val="00E047BD"/>
    <w:rsid w:val="00E05AA3"/>
    <w:rsid w:val="00E07AB9"/>
    <w:rsid w:val="00E20EC8"/>
    <w:rsid w:val="00E23C19"/>
    <w:rsid w:val="00E24396"/>
    <w:rsid w:val="00E25352"/>
    <w:rsid w:val="00E25B22"/>
    <w:rsid w:val="00E25D43"/>
    <w:rsid w:val="00E26E90"/>
    <w:rsid w:val="00E34C3F"/>
    <w:rsid w:val="00E40CFB"/>
    <w:rsid w:val="00E415EE"/>
    <w:rsid w:val="00E424BC"/>
    <w:rsid w:val="00E433FE"/>
    <w:rsid w:val="00E44B12"/>
    <w:rsid w:val="00E45210"/>
    <w:rsid w:val="00E45241"/>
    <w:rsid w:val="00E45E96"/>
    <w:rsid w:val="00E46138"/>
    <w:rsid w:val="00E46CE4"/>
    <w:rsid w:val="00E477AE"/>
    <w:rsid w:val="00E5436B"/>
    <w:rsid w:val="00E56519"/>
    <w:rsid w:val="00E56D14"/>
    <w:rsid w:val="00E613B5"/>
    <w:rsid w:val="00E658EE"/>
    <w:rsid w:val="00E66B9E"/>
    <w:rsid w:val="00E70E50"/>
    <w:rsid w:val="00E70F7B"/>
    <w:rsid w:val="00E727CE"/>
    <w:rsid w:val="00E81615"/>
    <w:rsid w:val="00E81B36"/>
    <w:rsid w:val="00E83A33"/>
    <w:rsid w:val="00E85151"/>
    <w:rsid w:val="00E86CDC"/>
    <w:rsid w:val="00E87449"/>
    <w:rsid w:val="00E87D99"/>
    <w:rsid w:val="00E92E6F"/>
    <w:rsid w:val="00E95DAE"/>
    <w:rsid w:val="00E9714A"/>
    <w:rsid w:val="00E9765A"/>
    <w:rsid w:val="00E97A8B"/>
    <w:rsid w:val="00E97AC4"/>
    <w:rsid w:val="00E97C5D"/>
    <w:rsid w:val="00EA3037"/>
    <w:rsid w:val="00EA3B5E"/>
    <w:rsid w:val="00EA3ECB"/>
    <w:rsid w:val="00EA6256"/>
    <w:rsid w:val="00EB350D"/>
    <w:rsid w:val="00EB40E5"/>
    <w:rsid w:val="00EB4EED"/>
    <w:rsid w:val="00EB7D8B"/>
    <w:rsid w:val="00ED0161"/>
    <w:rsid w:val="00ED1B13"/>
    <w:rsid w:val="00EE1DC2"/>
    <w:rsid w:val="00EE295C"/>
    <w:rsid w:val="00EE52A6"/>
    <w:rsid w:val="00EF01D6"/>
    <w:rsid w:val="00EF1700"/>
    <w:rsid w:val="00EF2263"/>
    <w:rsid w:val="00EF61B6"/>
    <w:rsid w:val="00EF66AF"/>
    <w:rsid w:val="00F0249D"/>
    <w:rsid w:val="00F03CE6"/>
    <w:rsid w:val="00F03FFA"/>
    <w:rsid w:val="00F0500C"/>
    <w:rsid w:val="00F138FE"/>
    <w:rsid w:val="00F14BB8"/>
    <w:rsid w:val="00F15625"/>
    <w:rsid w:val="00F1567F"/>
    <w:rsid w:val="00F15EFB"/>
    <w:rsid w:val="00F16E6C"/>
    <w:rsid w:val="00F2008A"/>
    <w:rsid w:val="00F203F3"/>
    <w:rsid w:val="00F209E6"/>
    <w:rsid w:val="00F20F48"/>
    <w:rsid w:val="00F22890"/>
    <w:rsid w:val="00F24A41"/>
    <w:rsid w:val="00F30620"/>
    <w:rsid w:val="00F30E33"/>
    <w:rsid w:val="00F32C8B"/>
    <w:rsid w:val="00F32CD6"/>
    <w:rsid w:val="00F32EF5"/>
    <w:rsid w:val="00F32FD7"/>
    <w:rsid w:val="00F339C5"/>
    <w:rsid w:val="00F341A4"/>
    <w:rsid w:val="00F364F7"/>
    <w:rsid w:val="00F3653A"/>
    <w:rsid w:val="00F41902"/>
    <w:rsid w:val="00F42928"/>
    <w:rsid w:val="00F4296D"/>
    <w:rsid w:val="00F44EDC"/>
    <w:rsid w:val="00F456A9"/>
    <w:rsid w:val="00F47FA0"/>
    <w:rsid w:val="00F50AA2"/>
    <w:rsid w:val="00F51EA1"/>
    <w:rsid w:val="00F6387E"/>
    <w:rsid w:val="00F648AD"/>
    <w:rsid w:val="00F656FD"/>
    <w:rsid w:val="00F65CBD"/>
    <w:rsid w:val="00F67239"/>
    <w:rsid w:val="00F70AB1"/>
    <w:rsid w:val="00F75766"/>
    <w:rsid w:val="00F75BC6"/>
    <w:rsid w:val="00F76150"/>
    <w:rsid w:val="00F816AB"/>
    <w:rsid w:val="00F83D1D"/>
    <w:rsid w:val="00F91388"/>
    <w:rsid w:val="00F95E86"/>
    <w:rsid w:val="00F9668F"/>
    <w:rsid w:val="00F9672E"/>
    <w:rsid w:val="00F97447"/>
    <w:rsid w:val="00FA342C"/>
    <w:rsid w:val="00FA44B3"/>
    <w:rsid w:val="00FA4518"/>
    <w:rsid w:val="00FA4A04"/>
    <w:rsid w:val="00FA4E33"/>
    <w:rsid w:val="00FA4E4B"/>
    <w:rsid w:val="00FA669F"/>
    <w:rsid w:val="00FB676E"/>
    <w:rsid w:val="00FB6F21"/>
    <w:rsid w:val="00FB7AF1"/>
    <w:rsid w:val="00FC1F70"/>
    <w:rsid w:val="00FC55E3"/>
    <w:rsid w:val="00FC79B1"/>
    <w:rsid w:val="00FD45C5"/>
    <w:rsid w:val="00FD509C"/>
    <w:rsid w:val="00FE5901"/>
    <w:rsid w:val="00FF0E7B"/>
    <w:rsid w:val="00FF1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E8855"/>
  <w15:docId w15:val="{0973C8C5-4E5C-4184-9DF5-780D9AA5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F4"/>
    <w:rPr>
      <w:rFonts w:ascii="Times New Roman" w:eastAsia="Times New Roman" w:hAnsi="Times New Roman"/>
      <w:sz w:val="24"/>
      <w:szCs w:val="24"/>
    </w:rPr>
  </w:style>
  <w:style w:type="paragraph" w:styleId="1">
    <w:name w:val="heading 1"/>
    <w:basedOn w:val="a"/>
    <w:next w:val="a"/>
    <w:link w:val="10"/>
    <w:uiPriority w:val="9"/>
    <w:qFormat/>
    <w:rsid w:val="00381571"/>
    <w:pPr>
      <w:keepNext/>
      <w:keepLines/>
      <w:spacing w:before="480" w:line="276" w:lineRule="auto"/>
      <w:outlineLvl w:val="0"/>
    </w:pPr>
    <w:rPr>
      <w:rFonts w:ascii="Cambria" w:hAnsi="Cambria"/>
      <w:b/>
      <w:bCs/>
      <w:color w:val="365F91"/>
      <w:sz w:val="28"/>
      <w:szCs w:val="28"/>
      <w:lang w:val="en-US" w:eastAsia="en-US"/>
    </w:rPr>
  </w:style>
  <w:style w:type="paragraph" w:styleId="2">
    <w:name w:val="heading 2"/>
    <w:basedOn w:val="a"/>
    <w:next w:val="a"/>
    <w:link w:val="20"/>
    <w:uiPriority w:val="9"/>
    <w:semiHidden/>
    <w:unhideWhenUsed/>
    <w:qFormat/>
    <w:rsid w:val="007F0BC6"/>
    <w:pPr>
      <w:keepNext/>
      <w:spacing w:before="240" w:after="60"/>
      <w:outlineLvl w:val="1"/>
    </w:pPr>
    <w:rPr>
      <w:rFonts w:ascii="Cambria" w:hAnsi="Cambria"/>
      <w:b/>
      <w:bCs/>
      <w:i/>
      <w:iCs/>
      <w:sz w:val="28"/>
      <w:szCs w:val="28"/>
    </w:rPr>
  </w:style>
  <w:style w:type="paragraph" w:styleId="4">
    <w:name w:val="heading 4"/>
    <w:basedOn w:val="a"/>
    <w:next w:val="a"/>
    <w:link w:val="40"/>
    <w:uiPriority w:val="9"/>
    <w:unhideWhenUsed/>
    <w:qFormat/>
    <w:rsid w:val="0058169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5447"/>
    <w:rPr>
      <w:rFonts w:eastAsia="Times New Roman"/>
      <w:sz w:val="22"/>
      <w:szCs w:val="22"/>
    </w:rPr>
  </w:style>
  <w:style w:type="paragraph" w:styleId="a4">
    <w:name w:val="footer"/>
    <w:basedOn w:val="a"/>
    <w:link w:val="a5"/>
    <w:rsid w:val="003044F4"/>
    <w:pPr>
      <w:tabs>
        <w:tab w:val="center" w:pos="4677"/>
        <w:tab w:val="right" w:pos="9355"/>
      </w:tabs>
    </w:pPr>
  </w:style>
  <w:style w:type="character" w:customStyle="1" w:styleId="a5">
    <w:name w:val="Нижний колонтитул Знак"/>
    <w:link w:val="a4"/>
    <w:rsid w:val="003044F4"/>
    <w:rPr>
      <w:rFonts w:ascii="Times New Roman" w:eastAsia="Times New Roman" w:hAnsi="Times New Roman"/>
      <w:sz w:val="24"/>
      <w:szCs w:val="24"/>
    </w:rPr>
  </w:style>
  <w:style w:type="paragraph" w:customStyle="1" w:styleId="11">
    <w:name w:val="Обычный1"/>
    <w:rsid w:val="003044F4"/>
    <w:pPr>
      <w:widowControl w:val="0"/>
      <w:suppressAutoHyphens/>
    </w:pPr>
    <w:rPr>
      <w:rFonts w:ascii="Times New Roman" w:eastAsia="Times New Roman" w:hAnsi="Times New Roman"/>
    </w:rPr>
  </w:style>
  <w:style w:type="paragraph" w:styleId="a6">
    <w:name w:val="Body Text"/>
    <w:basedOn w:val="a"/>
    <w:link w:val="a7"/>
    <w:rsid w:val="003044F4"/>
    <w:rPr>
      <w:szCs w:val="20"/>
    </w:rPr>
  </w:style>
  <w:style w:type="character" w:customStyle="1" w:styleId="a7">
    <w:name w:val="Основной текст Знак"/>
    <w:link w:val="a6"/>
    <w:rsid w:val="003044F4"/>
    <w:rPr>
      <w:rFonts w:ascii="Times New Roman" w:eastAsia="Times New Roman" w:hAnsi="Times New Roman"/>
      <w:sz w:val="24"/>
    </w:rPr>
  </w:style>
  <w:style w:type="paragraph" w:styleId="a8">
    <w:name w:val="header"/>
    <w:basedOn w:val="a"/>
    <w:link w:val="a9"/>
    <w:uiPriority w:val="99"/>
    <w:rsid w:val="003044F4"/>
    <w:pPr>
      <w:tabs>
        <w:tab w:val="center" w:pos="4677"/>
        <w:tab w:val="right" w:pos="9355"/>
      </w:tabs>
    </w:pPr>
  </w:style>
  <w:style w:type="character" w:customStyle="1" w:styleId="a9">
    <w:name w:val="Верхний колонтитул Знак"/>
    <w:link w:val="a8"/>
    <w:uiPriority w:val="99"/>
    <w:rsid w:val="003044F4"/>
    <w:rPr>
      <w:rFonts w:ascii="Times New Roman" w:eastAsia="Times New Roman" w:hAnsi="Times New Roman"/>
      <w:sz w:val="24"/>
      <w:szCs w:val="24"/>
    </w:rPr>
  </w:style>
  <w:style w:type="paragraph" w:customStyle="1" w:styleId="-1">
    <w:name w:val="作者-1"/>
    <w:basedOn w:val="a"/>
    <w:link w:val="-1Char"/>
    <w:qFormat/>
    <w:rsid w:val="003044F4"/>
    <w:pPr>
      <w:autoSpaceDE w:val="0"/>
      <w:autoSpaceDN w:val="0"/>
    </w:pPr>
    <w:rPr>
      <w:rFonts w:eastAsia="方正书宋繁体"/>
      <w:i/>
      <w:sz w:val="18"/>
      <w:szCs w:val="20"/>
      <w:lang w:eastAsia="en-US"/>
    </w:rPr>
  </w:style>
  <w:style w:type="character" w:customStyle="1" w:styleId="-1Char">
    <w:name w:val="作者-1 Char"/>
    <w:link w:val="-1"/>
    <w:rsid w:val="003044F4"/>
    <w:rPr>
      <w:rFonts w:ascii="Times New Roman" w:eastAsia="方正书宋繁体" w:hAnsi="Times New Roman"/>
      <w:i/>
      <w:sz w:val="18"/>
      <w:lang w:eastAsia="en-US"/>
    </w:rPr>
  </w:style>
  <w:style w:type="paragraph" w:customStyle="1" w:styleId="-10">
    <w:name w:val="标题-1"/>
    <w:basedOn w:val="a8"/>
    <w:next w:val="aa"/>
    <w:link w:val="-1Char0"/>
    <w:qFormat/>
    <w:rsid w:val="003044F4"/>
    <w:pPr>
      <w:tabs>
        <w:tab w:val="clear" w:pos="4677"/>
        <w:tab w:val="clear" w:pos="9355"/>
      </w:tabs>
      <w:autoSpaceDE w:val="0"/>
      <w:autoSpaceDN w:val="0"/>
      <w:spacing w:beforeLines="100" w:afterLines="100"/>
    </w:pPr>
    <w:rPr>
      <w:rFonts w:ascii="Arial" w:eastAsia="Arial" w:hAnsi="Arial"/>
      <w:b/>
      <w:bCs/>
      <w:sz w:val="36"/>
      <w:szCs w:val="30"/>
      <w:lang w:val="en-US" w:eastAsia="en-US"/>
    </w:rPr>
  </w:style>
  <w:style w:type="character" w:customStyle="1" w:styleId="-1Char0">
    <w:name w:val="标题-1 Char"/>
    <w:link w:val="-10"/>
    <w:rsid w:val="003044F4"/>
    <w:rPr>
      <w:rFonts w:ascii="Arial" w:eastAsia="Arial" w:hAnsi="Arial"/>
      <w:b/>
      <w:bCs/>
      <w:sz w:val="36"/>
      <w:szCs w:val="30"/>
      <w:lang w:val="en-US" w:eastAsia="en-US"/>
    </w:rPr>
  </w:style>
  <w:style w:type="paragraph" w:styleId="ab">
    <w:name w:val="Title"/>
    <w:basedOn w:val="a"/>
    <w:next w:val="a"/>
    <w:link w:val="ac"/>
    <w:uiPriority w:val="10"/>
    <w:qFormat/>
    <w:rsid w:val="003044F4"/>
    <w:pPr>
      <w:spacing w:before="240" w:after="60"/>
      <w:jc w:val="center"/>
      <w:outlineLvl w:val="0"/>
    </w:pPr>
    <w:rPr>
      <w:rFonts w:ascii="Cambria" w:hAnsi="Cambria"/>
      <w:b/>
      <w:bCs/>
      <w:kern w:val="28"/>
      <w:sz w:val="32"/>
      <w:szCs w:val="32"/>
    </w:rPr>
  </w:style>
  <w:style w:type="character" w:customStyle="1" w:styleId="ac">
    <w:name w:val="Заголовок Знак"/>
    <w:link w:val="ab"/>
    <w:uiPriority w:val="10"/>
    <w:rsid w:val="003044F4"/>
    <w:rPr>
      <w:rFonts w:ascii="Cambria" w:eastAsia="Times New Roman" w:hAnsi="Cambria"/>
      <w:b/>
      <w:bCs/>
      <w:kern w:val="28"/>
      <w:sz w:val="32"/>
      <w:szCs w:val="32"/>
    </w:rPr>
  </w:style>
  <w:style w:type="paragraph" w:customStyle="1" w:styleId="12">
    <w:name w:val="Без интервала1"/>
    <w:uiPriority w:val="99"/>
    <w:rsid w:val="003044F4"/>
    <w:rPr>
      <w:rFonts w:eastAsia="Times New Roman"/>
      <w:sz w:val="22"/>
      <w:szCs w:val="22"/>
      <w:lang w:eastAsia="en-US"/>
    </w:rPr>
  </w:style>
  <w:style w:type="paragraph" w:styleId="ad">
    <w:name w:val="Body Text Indent"/>
    <w:basedOn w:val="a"/>
    <w:link w:val="ae"/>
    <w:rsid w:val="003044F4"/>
    <w:pPr>
      <w:spacing w:line="360" w:lineRule="auto"/>
      <w:jc w:val="both"/>
    </w:pPr>
    <w:rPr>
      <w:sz w:val="28"/>
      <w:szCs w:val="20"/>
    </w:rPr>
  </w:style>
  <w:style w:type="character" w:customStyle="1" w:styleId="ae">
    <w:name w:val="Основной текст с отступом Знак"/>
    <w:link w:val="ad"/>
    <w:rsid w:val="003044F4"/>
    <w:rPr>
      <w:rFonts w:ascii="Times New Roman" w:eastAsia="Times New Roman" w:hAnsi="Times New Roman"/>
      <w:sz w:val="28"/>
    </w:rPr>
  </w:style>
  <w:style w:type="character" w:customStyle="1" w:styleId="BodyTextIndentChar">
    <w:name w:val="Body Text Indent Char"/>
    <w:locked/>
    <w:rsid w:val="00732597"/>
    <w:rPr>
      <w:rFonts w:cs="Times New Roman"/>
      <w:sz w:val="28"/>
    </w:rPr>
  </w:style>
  <w:style w:type="paragraph" w:customStyle="1" w:styleId="21">
    <w:name w:val="Без интервала2"/>
    <w:uiPriority w:val="99"/>
    <w:qFormat/>
    <w:rsid w:val="009400D7"/>
    <w:rPr>
      <w:rFonts w:eastAsia="Times New Roman"/>
      <w:sz w:val="22"/>
      <w:szCs w:val="22"/>
      <w:lang w:eastAsia="en-US"/>
    </w:rPr>
  </w:style>
  <w:style w:type="paragraph" w:styleId="aa">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1 Знак"/>
    <w:basedOn w:val="a"/>
    <w:link w:val="af"/>
    <w:rsid w:val="00B179B1"/>
    <w:pPr>
      <w:spacing w:before="100" w:after="100"/>
    </w:pPr>
    <w:rPr>
      <w:rFonts w:ascii="Calibri" w:hAnsi="Calibri"/>
      <w:kern w:val="1"/>
    </w:rPr>
  </w:style>
  <w:style w:type="character" w:customStyle="1" w:styleId="af">
    <w:name w:val="Обычный (веб)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a"/>
    <w:locked/>
    <w:rsid w:val="00B179B1"/>
    <w:rPr>
      <w:rFonts w:eastAsia="Times New Roman"/>
      <w:kern w:val="1"/>
      <w:sz w:val="24"/>
      <w:szCs w:val="24"/>
    </w:rPr>
  </w:style>
  <w:style w:type="paragraph" w:customStyle="1" w:styleId="Default">
    <w:name w:val="Default"/>
    <w:rsid w:val="002B4AFD"/>
    <w:pPr>
      <w:autoSpaceDE w:val="0"/>
      <w:autoSpaceDN w:val="0"/>
      <w:adjustRightInd w:val="0"/>
    </w:pPr>
    <w:rPr>
      <w:rFonts w:ascii="Times New Roman" w:eastAsia="Times New Roman" w:hAnsi="Times New Roman"/>
      <w:color w:val="000000"/>
      <w:sz w:val="24"/>
      <w:szCs w:val="24"/>
    </w:rPr>
  </w:style>
  <w:style w:type="character" w:customStyle="1" w:styleId="FontStyle276">
    <w:name w:val="Font Style276"/>
    <w:uiPriority w:val="99"/>
    <w:rsid w:val="003034A4"/>
    <w:rPr>
      <w:rFonts w:ascii="Times New Roman" w:hAnsi="Times New Roman" w:cs="Times New Roman"/>
      <w:sz w:val="26"/>
      <w:szCs w:val="26"/>
    </w:rPr>
  </w:style>
  <w:style w:type="character" w:styleId="HTML">
    <w:name w:val="HTML Typewriter"/>
    <w:rsid w:val="003034A4"/>
    <w:rPr>
      <w:rFonts w:ascii="Courier New" w:eastAsia="Courier New" w:hAnsi="Courier New" w:cs="Courier New"/>
      <w:sz w:val="20"/>
      <w:szCs w:val="20"/>
    </w:rPr>
  </w:style>
  <w:style w:type="character" w:customStyle="1" w:styleId="hps">
    <w:name w:val="hps"/>
    <w:basedOn w:val="a0"/>
    <w:rsid w:val="00AD4D82"/>
  </w:style>
  <w:style w:type="paragraph" w:styleId="af0">
    <w:name w:val="List Paragraph"/>
    <w:basedOn w:val="a"/>
    <w:qFormat/>
    <w:rsid w:val="00AD4D82"/>
    <w:pPr>
      <w:widowControl w:val="0"/>
      <w:suppressAutoHyphens/>
      <w:autoSpaceDE w:val="0"/>
      <w:ind w:left="720"/>
      <w:contextualSpacing/>
    </w:pPr>
    <w:rPr>
      <w:sz w:val="28"/>
      <w:szCs w:val="28"/>
      <w:lang w:eastAsia="ar-SA"/>
    </w:rPr>
  </w:style>
  <w:style w:type="character" w:styleId="af1">
    <w:name w:val="Hyperlink"/>
    <w:rsid w:val="00A32662"/>
    <w:rPr>
      <w:rFonts w:eastAsia="SimSun"/>
      <w:b/>
      <w:color w:val="0000FF"/>
      <w:sz w:val="24"/>
      <w:szCs w:val="24"/>
      <w:u w:val="single"/>
      <w:lang w:val="ru-RU" w:eastAsia="en-US" w:bidi="ar-SA"/>
    </w:rPr>
  </w:style>
  <w:style w:type="paragraph" w:customStyle="1" w:styleId="210">
    <w:name w:val="Основной текст 21"/>
    <w:basedOn w:val="a"/>
    <w:rsid w:val="00E45210"/>
    <w:pPr>
      <w:overflowPunct w:val="0"/>
      <w:autoSpaceDE w:val="0"/>
      <w:autoSpaceDN w:val="0"/>
      <w:adjustRightInd w:val="0"/>
      <w:ind w:firstLine="709"/>
      <w:jc w:val="both"/>
      <w:textAlignment w:val="baseline"/>
    </w:pPr>
    <w:rPr>
      <w:sz w:val="28"/>
      <w:szCs w:val="20"/>
    </w:rPr>
  </w:style>
  <w:style w:type="character" w:customStyle="1" w:styleId="s1">
    <w:name w:val="s1"/>
    <w:rsid w:val="002B597D"/>
    <w:rPr>
      <w:rFonts w:eastAsia="SimSun"/>
      <w:b/>
      <w:sz w:val="24"/>
      <w:szCs w:val="24"/>
      <w:lang w:val="ru-RU" w:eastAsia="en-US" w:bidi="ar-SA"/>
    </w:rPr>
  </w:style>
  <w:style w:type="paragraph" w:customStyle="1" w:styleId="ConsPlusNormal">
    <w:name w:val="ConsPlusNormal"/>
    <w:rsid w:val="00CE5AE9"/>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381571"/>
    <w:rPr>
      <w:rFonts w:ascii="Cambria" w:eastAsia="Times New Roman" w:hAnsi="Cambria" w:cs="Times New Roman"/>
      <w:b/>
      <w:bCs/>
      <w:color w:val="365F91"/>
      <w:sz w:val="28"/>
      <w:szCs w:val="28"/>
      <w:lang w:val="en-US" w:eastAsia="en-US"/>
    </w:rPr>
  </w:style>
  <w:style w:type="character" w:customStyle="1" w:styleId="text-meta">
    <w:name w:val="text-meta"/>
    <w:basedOn w:val="a0"/>
    <w:rsid w:val="00381571"/>
  </w:style>
  <w:style w:type="character" w:customStyle="1" w:styleId="list-title">
    <w:name w:val="list-title"/>
    <w:basedOn w:val="a0"/>
    <w:rsid w:val="00381571"/>
  </w:style>
  <w:style w:type="character" w:customStyle="1" w:styleId="linktext">
    <w:name w:val="link__text"/>
    <w:basedOn w:val="a0"/>
    <w:rsid w:val="00381571"/>
  </w:style>
  <w:style w:type="character" w:styleId="af2">
    <w:name w:val="Strong"/>
    <w:qFormat/>
    <w:rsid w:val="00363D51"/>
    <w:rPr>
      <w:b/>
      <w:bCs/>
    </w:rPr>
  </w:style>
  <w:style w:type="paragraph" w:customStyle="1" w:styleId="13">
    <w:name w:val="Знак1"/>
    <w:basedOn w:val="a"/>
    <w:autoRedefine/>
    <w:rsid w:val="00247224"/>
    <w:pPr>
      <w:spacing w:after="160" w:line="240" w:lineRule="exact"/>
      <w:ind w:right="-26" w:firstLine="900"/>
    </w:pPr>
    <w:rPr>
      <w:rFonts w:eastAsia="SimSun"/>
      <w:b/>
      <w:lang w:eastAsia="en-US"/>
    </w:rPr>
  </w:style>
  <w:style w:type="character" w:customStyle="1" w:styleId="markedcontent">
    <w:name w:val="markedcontent"/>
    <w:basedOn w:val="a0"/>
    <w:rsid w:val="00E81615"/>
  </w:style>
  <w:style w:type="character" w:customStyle="1" w:styleId="caps">
    <w:name w:val="caps"/>
    <w:basedOn w:val="a0"/>
    <w:rsid w:val="000525AE"/>
  </w:style>
  <w:style w:type="character" w:customStyle="1" w:styleId="20">
    <w:name w:val="Заголовок 2 Знак"/>
    <w:link w:val="2"/>
    <w:uiPriority w:val="9"/>
    <w:semiHidden/>
    <w:rsid w:val="007F0BC6"/>
    <w:rPr>
      <w:rFonts w:ascii="Cambria" w:eastAsia="Times New Roman" w:hAnsi="Cambria" w:cs="Times New Roman"/>
      <w:b/>
      <w:bCs/>
      <w:i/>
      <w:iCs/>
      <w:sz w:val="28"/>
      <w:szCs w:val="28"/>
    </w:rPr>
  </w:style>
  <w:style w:type="paragraph" w:styleId="af3">
    <w:name w:val="Balloon Text"/>
    <w:basedOn w:val="a"/>
    <w:link w:val="af4"/>
    <w:uiPriority w:val="99"/>
    <w:semiHidden/>
    <w:unhideWhenUsed/>
    <w:rsid w:val="00F14BB8"/>
    <w:rPr>
      <w:rFonts w:ascii="Tahoma" w:hAnsi="Tahoma" w:cs="Tahoma"/>
      <w:sz w:val="16"/>
      <w:szCs w:val="16"/>
    </w:rPr>
  </w:style>
  <w:style w:type="character" w:customStyle="1" w:styleId="af4">
    <w:name w:val="Текст выноски Знак"/>
    <w:link w:val="af3"/>
    <w:uiPriority w:val="99"/>
    <w:semiHidden/>
    <w:rsid w:val="00F14BB8"/>
    <w:rPr>
      <w:rFonts w:ascii="Tahoma" w:eastAsia="Times New Roman" w:hAnsi="Tahoma" w:cs="Tahoma"/>
      <w:sz w:val="16"/>
      <w:szCs w:val="16"/>
    </w:rPr>
  </w:style>
  <w:style w:type="character" w:customStyle="1" w:styleId="40">
    <w:name w:val="Заголовок 4 Знак"/>
    <w:basedOn w:val="a0"/>
    <w:link w:val="4"/>
    <w:uiPriority w:val="9"/>
    <w:rsid w:val="00581699"/>
    <w:rPr>
      <w:rFonts w:eastAsia="Times New Roman"/>
      <w:b/>
      <w:bCs/>
      <w:sz w:val="28"/>
      <w:szCs w:val="28"/>
    </w:rPr>
  </w:style>
  <w:style w:type="character" w:styleId="af5">
    <w:name w:val="Emphasis"/>
    <w:basedOn w:val="a0"/>
    <w:uiPriority w:val="20"/>
    <w:qFormat/>
    <w:rsid w:val="00581699"/>
    <w:rPr>
      <w:i/>
      <w:iCs/>
    </w:rPr>
  </w:style>
  <w:style w:type="character" w:customStyle="1" w:styleId="typography-modulelvnit">
    <w:name w:val="typography-module__lvnit"/>
    <w:basedOn w:val="a0"/>
    <w:rsid w:val="004F0C96"/>
  </w:style>
  <w:style w:type="character" w:styleId="af6">
    <w:name w:val="FollowedHyperlink"/>
    <w:basedOn w:val="a0"/>
    <w:uiPriority w:val="99"/>
    <w:semiHidden/>
    <w:unhideWhenUsed/>
    <w:rsid w:val="00B126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73029">
      <w:bodyDiv w:val="1"/>
      <w:marLeft w:val="0"/>
      <w:marRight w:val="0"/>
      <w:marTop w:val="0"/>
      <w:marBottom w:val="0"/>
      <w:divBdr>
        <w:top w:val="none" w:sz="0" w:space="0" w:color="auto"/>
        <w:left w:val="none" w:sz="0" w:space="0" w:color="auto"/>
        <w:bottom w:val="none" w:sz="0" w:space="0" w:color="auto"/>
        <w:right w:val="none" w:sz="0" w:space="0" w:color="auto"/>
      </w:divBdr>
    </w:div>
    <w:div w:id="827020783">
      <w:bodyDiv w:val="1"/>
      <w:marLeft w:val="0"/>
      <w:marRight w:val="0"/>
      <w:marTop w:val="0"/>
      <w:marBottom w:val="0"/>
      <w:divBdr>
        <w:top w:val="none" w:sz="0" w:space="0" w:color="auto"/>
        <w:left w:val="none" w:sz="0" w:space="0" w:color="auto"/>
        <w:bottom w:val="none" w:sz="0" w:space="0" w:color="auto"/>
        <w:right w:val="none" w:sz="0" w:space="0" w:color="auto"/>
      </w:divBdr>
    </w:div>
    <w:div w:id="1219322857">
      <w:bodyDiv w:val="1"/>
      <w:marLeft w:val="0"/>
      <w:marRight w:val="0"/>
      <w:marTop w:val="0"/>
      <w:marBottom w:val="0"/>
      <w:divBdr>
        <w:top w:val="none" w:sz="0" w:space="0" w:color="auto"/>
        <w:left w:val="none" w:sz="0" w:space="0" w:color="auto"/>
        <w:bottom w:val="none" w:sz="0" w:space="0" w:color="auto"/>
        <w:right w:val="none" w:sz="0" w:space="0" w:color="auto"/>
      </w:divBdr>
    </w:div>
    <w:div w:id="1671248057">
      <w:bodyDiv w:val="1"/>
      <w:marLeft w:val="0"/>
      <w:marRight w:val="0"/>
      <w:marTop w:val="0"/>
      <w:marBottom w:val="0"/>
      <w:divBdr>
        <w:top w:val="none" w:sz="0" w:space="0" w:color="auto"/>
        <w:left w:val="none" w:sz="0" w:space="0" w:color="auto"/>
        <w:bottom w:val="none" w:sz="0" w:space="0" w:color="auto"/>
        <w:right w:val="none" w:sz="0" w:space="0" w:color="auto"/>
      </w:divBdr>
      <w:divsChild>
        <w:div w:id="717507802">
          <w:marLeft w:val="0"/>
          <w:marRight w:val="0"/>
          <w:marTop w:val="0"/>
          <w:marBottom w:val="0"/>
          <w:divBdr>
            <w:top w:val="none" w:sz="0" w:space="0" w:color="auto"/>
            <w:left w:val="none" w:sz="0" w:space="0" w:color="auto"/>
            <w:bottom w:val="none" w:sz="0" w:space="0" w:color="auto"/>
            <w:right w:val="none" w:sz="0" w:space="0" w:color="auto"/>
          </w:divBdr>
        </w:div>
        <w:div w:id="180021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1894992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journal/fluids" TargetMode="External"/><Relationship Id="rId5" Type="http://schemas.openxmlformats.org/officeDocument/2006/relationships/webSettings" Target="webSettings.xml"/><Relationship Id="rId10" Type="http://schemas.openxmlformats.org/officeDocument/2006/relationships/hyperlink" Target="https://doi.org/10.3390/fluids9060121" TargetMode="External"/><Relationship Id="rId4" Type="http://schemas.openxmlformats.org/officeDocument/2006/relationships/settings" Target="settings.xml"/><Relationship Id="rId9" Type="http://schemas.openxmlformats.org/officeDocument/2006/relationships/hyperlink" Target="https://www.webofscience.com/wos/author/record/O-3154-2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8ED22-CF13-45D1-892E-4B9075CF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395</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CharactersWithSpaces>
  <SharedDoc>false</SharedDoc>
  <HLinks>
    <vt:vector size="18" baseType="variant">
      <vt:variant>
        <vt:i4>4587544</vt:i4>
      </vt:variant>
      <vt:variant>
        <vt:i4>6</vt:i4>
      </vt:variant>
      <vt:variant>
        <vt:i4>0</vt:i4>
      </vt:variant>
      <vt:variant>
        <vt:i4>5</vt:i4>
      </vt:variant>
      <vt:variant>
        <vt:lpwstr>https://www.scopus.com/redirect.uri?url=https://orcid.org/0000-0002-8060-6234&amp;authorId=57189499212&amp;origin=AuthorProfile&amp;orcId=0000-0002-8060-6234&amp;category=orcidLink</vt:lpwstr>
      </vt:variant>
      <vt:variant>
        <vt:lpwstr/>
      </vt:variant>
      <vt:variant>
        <vt:i4>2162800</vt:i4>
      </vt:variant>
      <vt:variant>
        <vt:i4>3</vt:i4>
      </vt:variant>
      <vt:variant>
        <vt:i4>0</vt:i4>
      </vt:variant>
      <vt:variant>
        <vt:i4>5</vt:i4>
      </vt:variant>
      <vt:variant>
        <vt:lpwstr>https://www.webofscience.com/wos/author/record/O-3154-2017</vt:lpwstr>
      </vt:variant>
      <vt:variant>
        <vt:lpwstr/>
      </vt:variant>
      <vt:variant>
        <vt:i4>1835033</vt:i4>
      </vt:variant>
      <vt:variant>
        <vt:i4>0</vt:i4>
      </vt:variant>
      <vt:variant>
        <vt:i4>0</vt:i4>
      </vt:variant>
      <vt:variant>
        <vt:i4>5</vt:i4>
      </vt:variant>
      <vt:variant>
        <vt:lpwstr>https://www.scopus.com/authid/detail.uri?authorId=57189499212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dc:creator>
  <cp:lastModifiedBy>Admin</cp:lastModifiedBy>
  <cp:revision>7</cp:revision>
  <cp:lastPrinted>2024-03-18T08:19:00Z</cp:lastPrinted>
  <dcterms:created xsi:type="dcterms:W3CDTF">2025-04-24T10:43:00Z</dcterms:created>
  <dcterms:modified xsi:type="dcterms:W3CDTF">2025-05-14T09:23:00Z</dcterms:modified>
</cp:coreProperties>
</file>