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C1CD" w14:textId="77777777" w:rsidR="006713AC" w:rsidRPr="00336F11" w:rsidRDefault="006713AC" w:rsidP="006713AC">
      <w:pPr>
        <w:suppressAutoHyphens w:val="0"/>
        <w:jc w:val="center"/>
        <w:rPr>
          <w:b/>
          <w:color w:val="000000"/>
          <w:lang w:val="kk-KZ"/>
        </w:rPr>
      </w:pPr>
      <w:r w:rsidRPr="00336F11">
        <w:rPr>
          <w:b/>
          <w:color w:val="000000"/>
        </w:rPr>
        <w:t>Список публикаций в международных рецензируемых изданиях</w:t>
      </w:r>
    </w:p>
    <w:p w14:paraId="320ACE8F" w14:textId="77777777" w:rsidR="00DB472D" w:rsidRPr="00336F11" w:rsidRDefault="00DB472D" w:rsidP="006713AC">
      <w:pPr>
        <w:suppressAutoHyphens w:val="0"/>
        <w:jc w:val="center"/>
        <w:rPr>
          <w:b/>
          <w:lang w:val="kk-KZ"/>
        </w:rPr>
      </w:pPr>
    </w:p>
    <w:p w14:paraId="63A30BCE" w14:textId="1D120E5A" w:rsidR="006713AC" w:rsidRPr="00336F11" w:rsidRDefault="006713AC" w:rsidP="006713AC">
      <w:pPr>
        <w:jc w:val="both"/>
      </w:pPr>
      <w:r w:rsidRPr="00336F11">
        <w:rPr>
          <w:b/>
          <w:color w:val="000000"/>
        </w:rPr>
        <w:t>Фамилия претендента</w:t>
      </w:r>
      <w:r w:rsidRPr="00336F11">
        <w:rPr>
          <w:b/>
          <w:lang w:val="kk-KZ"/>
        </w:rPr>
        <w:t>:</w:t>
      </w:r>
      <w:r w:rsidR="00336F11">
        <w:rPr>
          <w:b/>
          <w:lang w:val="kk-KZ"/>
        </w:rPr>
        <w:t xml:space="preserve"> </w:t>
      </w:r>
      <w:r w:rsidR="00293701" w:rsidRPr="00336F11">
        <w:rPr>
          <w:lang w:val="kk-KZ"/>
        </w:rPr>
        <w:t>Исаева Гульмира Куздеуалиевна</w:t>
      </w:r>
    </w:p>
    <w:p w14:paraId="0108BF19" w14:textId="4437B2CB" w:rsidR="006713AC" w:rsidRPr="00336F11" w:rsidRDefault="006713AC" w:rsidP="006713AC">
      <w:pPr>
        <w:suppressAutoHyphens w:val="0"/>
        <w:rPr>
          <w:b/>
          <w:lang w:val="kk-KZ"/>
        </w:rPr>
      </w:pPr>
      <w:r w:rsidRPr="00336F11">
        <w:rPr>
          <w:b/>
          <w:lang w:val="kk-KZ"/>
        </w:rPr>
        <w:t>Scopus Author ID:</w:t>
      </w:r>
      <w:r w:rsidR="00336F11">
        <w:rPr>
          <w:lang w:val="kk-KZ"/>
        </w:rPr>
        <w:t xml:space="preserve"> </w:t>
      </w:r>
      <w:r w:rsidR="00293701" w:rsidRPr="00336F11">
        <w:rPr>
          <w:rStyle w:val="text-nexus-san"/>
          <w:color w:val="000000"/>
        </w:rPr>
        <w:t>56764368500</w:t>
      </w:r>
    </w:p>
    <w:p w14:paraId="4797CCB7" w14:textId="1FD7C966" w:rsidR="006713AC" w:rsidRPr="00336F11" w:rsidRDefault="006713AC" w:rsidP="00293701">
      <w:pPr>
        <w:jc w:val="both"/>
        <w:rPr>
          <w:color w:val="000000"/>
          <w:lang w:val="en-US"/>
        </w:rPr>
      </w:pPr>
      <w:r w:rsidRPr="00336F11">
        <w:rPr>
          <w:b/>
          <w:lang w:val="kk-KZ"/>
        </w:rPr>
        <w:t>Web of Science Researcher ID:</w:t>
      </w:r>
      <w:r w:rsidR="00336F11">
        <w:rPr>
          <w:b/>
          <w:lang w:val="kk-KZ"/>
        </w:rPr>
        <w:t xml:space="preserve"> </w:t>
      </w:r>
      <w:hyperlink r:id="rId7" w:tooltip="Copy and share this profile's URL" w:history="1">
        <w:r w:rsidR="00293701" w:rsidRPr="00336F11">
          <w:rPr>
            <w:rStyle w:val="aa"/>
            <w:color w:val="000000"/>
            <w:bdr w:val="none" w:sz="0" w:space="0" w:color="auto" w:frame="1"/>
            <w:lang w:val="en-US"/>
          </w:rPr>
          <w:t>ACK-6333-2022</w:t>
        </w:r>
      </w:hyperlink>
    </w:p>
    <w:p w14:paraId="25956FE2" w14:textId="6CBACD46" w:rsidR="006713AC" w:rsidRPr="00336F11" w:rsidRDefault="006713AC" w:rsidP="006713AC">
      <w:pPr>
        <w:suppressAutoHyphens w:val="0"/>
        <w:rPr>
          <w:lang w:val="kk-KZ"/>
        </w:rPr>
      </w:pPr>
      <w:r w:rsidRPr="00336F11">
        <w:rPr>
          <w:b/>
          <w:lang w:val="kk-KZ"/>
        </w:rPr>
        <w:t xml:space="preserve">ORCID: </w:t>
      </w:r>
      <w:hyperlink r:id="rId8" w:history="1">
        <w:r w:rsidR="00336F11" w:rsidRPr="00BF674F">
          <w:rPr>
            <w:rStyle w:val="aa"/>
            <w:lang w:val="kk-KZ"/>
          </w:rPr>
          <w:t>https://orcid.org/0000-0001-9459-357X</w:t>
        </w:r>
      </w:hyperlink>
    </w:p>
    <w:p w14:paraId="34ED20D1" w14:textId="77777777" w:rsidR="00832F2B" w:rsidRPr="00832F2B" w:rsidRDefault="00832F2B" w:rsidP="006713AC">
      <w:pPr>
        <w:suppressAutoHyphens w:val="0"/>
        <w:rPr>
          <w:sz w:val="28"/>
          <w:szCs w:val="28"/>
          <w:lang w:val="kk-KZ"/>
        </w:rPr>
      </w:pPr>
    </w:p>
    <w:tbl>
      <w:tblPr>
        <w:tblStyle w:val="a3"/>
        <w:tblW w:w="15622" w:type="dxa"/>
        <w:tblInd w:w="-431" w:type="dxa"/>
        <w:tblLayout w:type="fixed"/>
        <w:tblLook w:val="04A0" w:firstRow="1" w:lastRow="0" w:firstColumn="1" w:lastColumn="0" w:noHBand="0" w:noVBand="1"/>
      </w:tblPr>
      <w:tblGrid>
        <w:gridCol w:w="426"/>
        <w:gridCol w:w="2111"/>
        <w:gridCol w:w="851"/>
        <w:gridCol w:w="2283"/>
        <w:gridCol w:w="2155"/>
        <w:gridCol w:w="1701"/>
        <w:gridCol w:w="2409"/>
        <w:gridCol w:w="2127"/>
        <w:gridCol w:w="1559"/>
      </w:tblGrid>
      <w:tr w:rsidR="008E5A09" w:rsidRPr="00790D1F" w14:paraId="70F08E00" w14:textId="77777777" w:rsidTr="000271F0">
        <w:tc>
          <w:tcPr>
            <w:tcW w:w="426" w:type="dxa"/>
            <w:vAlign w:val="center"/>
          </w:tcPr>
          <w:p w14:paraId="70F20984" w14:textId="77777777" w:rsidR="00FA2871" w:rsidRPr="00790D1F" w:rsidRDefault="00FA2871" w:rsidP="00502C2E">
            <w:pPr>
              <w:spacing w:after="20"/>
              <w:ind w:left="20"/>
              <w:jc w:val="both"/>
              <w:rPr>
                <w:sz w:val="20"/>
                <w:szCs w:val="20"/>
              </w:rPr>
            </w:pPr>
            <w:r w:rsidRPr="00790D1F">
              <w:rPr>
                <w:color w:val="000000"/>
                <w:sz w:val="20"/>
                <w:szCs w:val="20"/>
              </w:rPr>
              <w:t>№ п/п</w:t>
            </w:r>
          </w:p>
        </w:tc>
        <w:tc>
          <w:tcPr>
            <w:tcW w:w="2111" w:type="dxa"/>
            <w:vAlign w:val="center"/>
          </w:tcPr>
          <w:p w14:paraId="1063F3AF" w14:textId="77777777" w:rsidR="00FA2871" w:rsidRPr="00790D1F" w:rsidRDefault="00FA2871" w:rsidP="00502C2E">
            <w:pPr>
              <w:spacing w:after="20"/>
              <w:ind w:left="20"/>
              <w:jc w:val="both"/>
              <w:rPr>
                <w:sz w:val="20"/>
                <w:szCs w:val="20"/>
              </w:rPr>
            </w:pPr>
            <w:r w:rsidRPr="00790D1F">
              <w:rPr>
                <w:color w:val="000000"/>
                <w:sz w:val="20"/>
                <w:szCs w:val="20"/>
              </w:rPr>
              <w:t>Название публикации</w:t>
            </w:r>
          </w:p>
        </w:tc>
        <w:tc>
          <w:tcPr>
            <w:tcW w:w="851" w:type="dxa"/>
            <w:vAlign w:val="center"/>
          </w:tcPr>
          <w:p w14:paraId="6588353F" w14:textId="77777777" w:rsidR="00FA2871" w:rsidRPr="00790D1F" w:rsidRDefault="00FA2871" w:rsidP="00502C2E">
            <w:pPr>
              <w:spacing w:after="20"/>
              <w:ind w:left="20"/>
              <w:jc w:val="both"/>
              <w:rPr>
                <w:sz w:val="20"/>
                <w:szCs w:val="20"/>
              </w:rPr>
            </w:pPr>
            <w:r w:rsidRPr="00790D1F">
              <w:rPr>
                <w:color w:val="000000"/>
                <w:sz w:val="20"/>
                <w:szCs w:val="20"/>
              </w:rPr>
              <w:t>Тип публикации (статья, обзор и т.д.)</w:t>
            </w:r>
          </w:p>
        </w:tc>
        <w:tc>
          <w:tcPr>
            <w:tcW w:w="2283" w:type="dxa"/>
            <w:vAlign w:val="center"/>
          </w:tcPr>
          <w:p w14:paraId="356FA654" w14:textId="77777777" w:rsidR="00FA2871" w:rsidRPr="00790D1F" w:rsidRDefault="00FA2871" w:rsidP="00502C2E">
            <w:pPr>
              <w:spacing w:after="20"/>
              <w:ind w:left="20"/>
              <w:jc w:val="both"/>
              <w:rPr>
                <w:sz w:val="20"/>
                <w:szCs w:val="20"/>
              </w:rPr>
            </w:pPr>
            <w:r w:rsidRPr="00790D1F">
              <w:rPr>
                <w:color w:val="000000"/>
                <w:sz w:val="20"/>
                <w:szCs w:val="20"/>
              </w:rPr>
              <w:t>Наименование журнала, год публикации (согласно базам данных), DOI</w:t>
            </w:r>
          </w:p>
        </w:tc>
        <w:tc>
          <w:tcPr>
            <w:tcW w:w="2155" w:type="dxa"/>
            <w:vAlign w:val="center"/>
          </w:tcPr>
          <w:p w14:paraId="174CA256" w14:textId="77777777" w:rsidR="00FA2871" w:rsidRPr="00790D1F" w:rsidRDefault="00FA2871" w:rsidP="00502C2E">
            <w:pPr>
              <w:spacing w:after="20"/>
              <w:ind w:left="20"/>
              <w:jc w:val="both"/>
              <w:rPr>
                <w:sz w:val="20"/>
                <w:szCs w:val="20"/>
              </w:rPr>
            </w:pPr>
            <w:proofErr w:type="spellStart"/>
            <w:r w:rsidRPr="00790D1F">
              <w:rPr>
                <w:color w:val="000000"/>
                <w:sz w:val="20"/>
                <w:szCs w:val="20"/>
              </w:rPr>
              <w:t>Импакт</w:t>
            </w:r>
            <w:proofErr w:type="spellEnd"/>
            <w:r w:rsidRPr="00790D1F">
              <w:rPr>
                <w:color w:val="000000"/>
                <w:sz w:val="20"/>
                <w:szCs w:val="20"/>
              </w:rPr>
              <w:t xml:space="preserve">-фактор журнала, квартиль и область науки* по данным Journal </w:t>
            </w:r>
            <w:proofErr w:type="spellStart"/>
            <w:r w:rsidRPr="00790D1F">
              <w:rPr>
                <w:color w:val="000000"/>
                <w:sz w:val="20"/>
                <w:szCs w:val="20"/>
              </w:rPr>
              <w:t>Citation</w:t>
            </w:r>
            <w:proofErr w:type="spellEnd"/>
            <w:r w:rsidRPr="00790D1F">
              <w:rPr>
                <w:color w:val="000000"/>
                <w:sz w:val="20"/>
                <w:szCs w:val="20"/>
              </w:rPr>
              <w:t xml:space="preserve"> </w:t>
            </w:r>
            <w:proofErr w:type="spellStart"/>
            <w:r w:rsidRPr="00790D1F">
              <w:rPr>
                <w:color w:val="000000"/>
                <w:sz w:val="20"/>
                <w:szCs w:val="20"/>
              </w:rPr>
              <w:t>Reports</w:t>
            </w:r>
            <w:proofErr w:type="spellEnd"/>
            <w:r w:rsidRPr="00790D1F">
              <w:rPr>
                <w:color w:val="000000"/>
                <w:sz w:val="20"/>
                <w:szCs w:val="20"/>
              </w:rPr>
              <w:t xml:space="preserve"> (</w:t>
            </w:r>
            <w:proofErr w:type="spellStart"/>
            <w:r w:rsidRPr="00790D1F">
              <w:rPr>
                <w:color w:val="000000"/>
                <w:sz w:val="20"/>
                <w:szCs w:val="20"/>
              </w:rPr>
              <w:t>Жорнал</w:t>
            </w:r>
            <w:proofErr w:type="spellEnd"/>
            <w:r w:rsidRPr="00790D1F">
              <w:rPr>
                <w:color w:val="000000"/>
                <w:sz w:val="20"/>
                <w:szCs w:val="20"/>
              </w:rPr>
              <w:t xml:space="preserve"> </w:t>
            </w:r>
            <w:proofErr w:type="spellStart"/>
            <w:r w:rsidRPr="00790D1F">
              <w:rPr>
                <w:color w:val="000000"/>
                <w:sz w:val="20"/>
                <w:szCs w:val="20"/>
              </w:rPr>
              <w:t>Цитэйшэн</w:t>
            </w:r>
            <w:proofErr w:type="spellEnd"/>
            <w:r w:rsidRPr="00790D1F">
              <w:rPr>
                <w:color w:val="000000"/>
                <w:sz w:val="20"/>
                <w:szCs w:val="20"/>
              </w:rPr>
              <w:t xml:space="preserve"> </w:t>
            </w:r>
            <w:proofErr w:type="spellStart"/>
            <w:r w:rsidRPr="00790D1F">
              <w:rPr>
                <w:color w:val="000000"/>
                <w:sz w:val="20"/>
                <w:szCs w:val="20"/>
              </w:rPr>
              <w:t>Репортс</w:t>
            </w:r>
            <w:proofErr w:type="spellEnd"/>
            <w:r w:rsidRPr="00790D1F">
              <w:rPr>
                <w:color w:val="000000"/>
                <w:sz w:val="20"/>
                <w:szCs w:val="20"/>
              </w:rPr>
              <w:t>) за год публикации</w:t>
            </w:r>
          </w:p>
        </w:tc>
        <w:tc>
          <w:tcPr>
            <w:tcW w:w="1701" w:type="dxa"/>
            <w:vAlign w:val="center"/>
          </w:tcPr>
          <w:p w14:paraId="71FC6B18" w14:textId="77777777" w:rsidR="00FA2871" w:rsidRPr="00790D1F" w:rsidRDefault="00FA2871" w:rsidP="00502C2E">
            <w:pPr>
              <w:spacing w:after="20"/>
              <w:ind w:left="20"/>
              <w:jc w:val="both"/>
              <w:rPr>
                <w:sz w:val="20"/>
                <w:szCs w:val="20"/>
              </w:rPr>
            </w:pPr>
            <w:r w:rsidRPr="00790D1F">
              <w:rPr>
                <w:color w:val="000000"/>
                <w:sz w:val="20"/>
                <w:szCs w:val="20"/>
              </w:rPr>
              <w:t xml:space="preserve">Индекс в базе данных Web </w:t>
            </w:r>
            <w:proofErr w:type="spellStart"/>
            <w:r w:rsidRPr="00790D1F">
              <w:rPr>
                <w:color w:val="000000"/>
                <w:sz w:val="20"/>
                <w:szCs w:val="20"/>
              </w:rPr>
              <w:t>of</w:t>
            </w:r>
            <w:proofErr w:type="spellEnd"/>
            <w:r w:rsidRPr="00790D1F">
              <w:rPr>
                <w:color w:val="000000"/>
                <w:sz w:val="20"/>
                <w:szCs w:val="20"/>
              </w:rPr>
              <w:t xml:space="preserve"> Science Core Collection (Веб оф </w:t>
            </w:r>
            <w:proofErr w:type="spellStart"/>
            <w:r w:rsidRPr="00790D1F">
              <w:rPr>
                <w:color w:val="000000"/>
                <w:sz w:val="20"/>
                <w:szCs w:val="20"/>
              </w:rPr>
              <w:t>Сайенс</w:t>
            </w:r>
            <w:proofErr w:type="spellEnd"/>
            <w:r w:rsidRPr="00790D1F">
              <w:rPr>
                <w:color w:val="000000"/>
                <w:sz w:val="20"/>
                <w:szCs w:val="20"/>
              </w:rPr>
              <w:t xml:space="preserve"> Кор </w:t>
            </w:r>
            <w:proofErr w:type="spellStart"/>
            <w:r w:rsidRPr="00790D1F">
              <w:rPr>
                <w:color w:val="000000"/>
                <w:sz w:val="20"/>
                <w:szCs w:val="20"/>
              </w:rPr>
              <w:t>Коллекшн</w:t>
            </w:r>
            <w:proofErr w:type="spellEnd"/>
            <w:r w:rsidRPr="00790D1F">
              <w:rPr>
                <w:color w:val="000000"/>
                <w:sz w:val="20"/>
                <w:szCs w:val="20"/>
              </w:rPr>
              <w:t>)</w:t>
            </w:r>
          </w:p>
        </w:tc>
        <w:tc>
          <w:tcPr>
            <w:tcW w:w="2409" w:type="dxa"/>
            <w:vAlign w:val="center"/>
          </w:tcPr>
          <w:p w14:paraId="7BA57E36" w14:textId="77777777" w:rsidR="00FA2871" w:rsidRPr="00790D1F" w:rsidRDefault="00FA2871" w:rsidP="00502C2E">
            <w:pPr>
              <w:spacing w:after="20"/>
              <w:ind w:left="20"/>
              <w:jc w:val="both"/>
              <w:rPr>
                <w:sz w:val="20"/>
                <w:szCs w:val="20"/>
              </w:rPr>
            </w:pPr>
            <w:proofErr w:type="spellStart"/>
            <w:r w:rsidRPr="00790D1F">
              <w:rPr>
                <w:color w:val="000000"/>
                <w:sz w:val="20"/>
                <w:szCs w:val="20"/>
              </w:rPr>
              <w:t>CiteScore</w:t>
            </w:r>
            <w:proofErr w:type="spellEnd"/>
            <w:r w:rsidRPr="00790D1F">
              <w:rPr>
                <w:color w:val="000000"/>
                <w:sz w:val="20"/>
                <w:szCs w:val="20"/>
              </w:rPr>
              <w:t xml:space="preserve"> (</w:t>
            </w:r>
            <w:proofErr w:type="spellStart"/>
            <w:r w:rsidRPr="00790D1F">
              <w:rPr>
                <w:color w:val="000000"/>
                <w:sz w:val="20"/>
                <w:szCs w:val="20"/>
              </w:rPr>
              <w:t>СайтСкор</w:t>
            </w:r>
            <w:proofErr w:type="spellEnd"/>
            <w:r w:rsidRPr="00790D1F">
              <w:rPr>
                <w:color w:val="000000"/>
                <w:sz w:val="20"/>
                <w:szCs w:val="20"/>
              </w:rPr>
              <w:t xml:space="preserve">) журнала, </w:t>
            </w:r>
            <w:proofErr w:type="spellStart"/>
            <w:r w:rsidRPr="00790D1F">
              <w:rPr>
                <w:color w:val="000000"/>
                <w:sz w:val="20"/>
                <w:szCs w:val="20"/>
              </w:rPr>
              <w:t>процентиль</w:t>
            </w:r>
            <w:proofErr w:type="spellEnd"/>
            <w:r w:rsidRPr="00790D1F">
              <w:rPr>
                <w:color w:val="000000"/>
                <w:sz w:val="20"/>
                <w:szCs w:val="20"/>
              </w:rPr>
              <w:t xml:space="preserve"> и область науки* по данным </w:t>
            </w:r>
            <w:proofErr w:type="spellStart"/>
            <w:r w:rsidRPr="00790D1F">
              <w:rPr>
                <w:color w:val="000000"/>
                <w:sz w:val="20"/>
                <w:szCs w:val="20"/>
              </w:rPr>
              <w:t>Scopus</w:t>
            </w:r>
            <w:proofErr w:type="spellEnd"/>
            <w:r w:rsidRPr="00790D1F">
              <w:rPr>
                <w:color w:val="000000"/>
                <w:sz w:val="20"/>
                <w:szCs w:val="20"/>
              </w:rPr>
              <w:t xml:space="preserve"> (</w:t>
            </w:r>
            <w:proofErr w:type="spellStart"/>
            <w:r w:rsidRPr="00790D1F">
              <w:rPr>
                <w:color w:val="000000"/>
                <w:sz w:val="20"/>
                <w:szCs w:val="20"/>
              </w:rPr>
              <w:t>Скопус</w:t>
            </w:r>
            <w:proofErr w:type="spellEnd"/>
            <w:r w:rsidRPr="00790D1F">
              <w:rPr>
                <w:color w:val="000000"/>
                <w:sz w:val="20"/>
                <w:szCs w:val="20"/>
              </w:rPr>
              <w:t>) за год публикации</w:t>
            </w:r>
          </w:p>
        </w:tc>
        <w:tc>
          <w:tcPr>
            <w:tcW w:w="2127" w:type="dxa"/>
            <w:vAlign w:val="center"/>
          </w:tcPr>
          <w:p w14:paraId="16E7DF9F" w14:textId="77777777" w:rsidR="00FA2871" w:rsidRPr="00790D1F" w:rsidRDefault="00FA2871" w:rsidP="00502C2E">
            <w:pPr>
              <w:spacing w:after="20"/>
              <w:ind w:left="20"/>
              <w:jc w:val="both"/>
              <w:rPr>
                <w:sz w:val="20"/>
                <w:szCs w:val="20"/>
              </w:rPr>
            </w:pPr>
            <w:r w:rsidRPr="00790D1F">
              <w:rPr>
                <w:color w:val="000000"/>
                <w:sz w:val="20"/>
                <w:szCs w:val="20"/>
              </w:rPr>
              <w:t>ФИО авторов (подчеркнуть ФИО претендента)</w:t>
            </w:r>
          </w:p>
        </w:tc>
        <w:tc>
          <w:tcPr>
            <w:tcW w:w="1559" w:type="dxa"/>
            <w:vAlign w:val="center"/>
          </w:tcPr>
          <w:p w14:paraId="587A8FEE" w14:textId="77777777" w:rsidR="00FA2871" w:rsidRPr="00790D1F" w:rsidRDefault="00FA2871" w:rsidP="00502C2E">
            <w:pPr>
              <w:spacing w:after="20"/>
              <w:ind w:left="20"/>
              <w:jc w:val="both"/>
              <w:rPr>
                <w:sz w:val="20"/>
                <w:szCs w:val="20"/>
              </w:rPr>
            </w:pPr>
            <w:r w:rsidRPr="00790D1F">
              <w:rPr>
                <w:color w:val="000000"/>
                <w:sz w:val="20"/>
                <w:szCs w:val="20"/>
              </w:rPr>
              <w:t>Роль претендента (соавтор, первый автор или автор для корреспонденции)</w:t>
            </w:r>
          </w:p>
        </w:tc>
      </w:tr>
      <w:tr w:rsidR="007F748C" w:rsidRPr="00790D1F" w14:paraId="55A21BE9" w14:textId="77777777" w:rsidTr="000271F0">
        <w:tc>
          <w:tcPr>
            <w:tcW w:w="426" w:type="dxa"/>
            <w:vAlign w:val="center"/>
          </w:tcPr>
          <w:p w14:paraId="3F5F8893" w14:textId="4715AB63"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1</w:t>
            </w:r>
          </w:p>
        </w:tc>
        <w:tc>
          <w:tcPr>
            <w:tcW w:w="2111" w:type="dxa"/>
            <w:vAlign w:val="center"/>
          </w:tcPr>
          <w:p w14:paraId="4F073D7A" w14:textId="255CC477"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2</w:t>
            </w:r>
          </w:p>
        </w:tc>
        <w:tc>
          <w:tcPr>
            <w:tcW w:w="851" w:type="dxa"/>
            <w:vAlign w:val="center"/>
          </w:tcPr>
          <w:p w14:paraId="63CE557F" w14:textId="72E9D85A"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3</w:t>
            </w:r>
          </w:p>
        </w:tc>
        <w:tc>
          <w:tcPr>
            <w:tcW w:w="2283" w:type="dxa"/>
            <w:vAlign w:val="center"/>
          </w:tcPr>
          <w:p w14:paraId="7DB2E3B7" w14:textId="101DEDB5"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4</w:t>
            </w:r>
          </w:p>
        </w:tc>
        <w:tc>
          <w:tcPr>
            <w:tcW w:w="2155" w:type="dxa"/>
            <w:vAlign w:val="center"/>
          </w:tcPr>
          <w:p w14:paraId="52D6E9FA" w14:textId="6734F9B7"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5</w:t>
            </w:r>
          </w:p>
        </w:tc>
        <w:tc>
          <w:tcPr>
            <w:tcW w:w="1701" w:type="dxa"/>
            <w:vAlign w:val="center"/>
          </w:tcPr>
          <w:p w14:paraId="19DAF776" w14:textId="765CCDD3"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6</w:t>
            </w:r>
          </w:p>
        </w:tc>
        <w:tc>
          <w:tcPr>
            <w:tcW w:w="2409" w:type="dxa"/>
            <w:vAlign w:val="center"/>
          </w:tcPr>
          <w:p w14:paraId="005422F7" w14:textId="61510A84"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7</w:t>
            </w:r>
          </w:p>
        </w:tc>
        <w:tc>
          <w:tcPr>
            <w:tcW w:w="2127" w:type="dxa"/>
            <w:vAlign w:val="center"/>
          </w:tcPr>
          <w:p w14:paraId="36CE20F1" w14:textId="7D0D5552"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8</w:t>
            </w:r>
          </w:p>
        </w:tc>
        <w:tc>
          <w:tcPr>
            <w:tcW w:w="1559" w:type="dxa"/>
            <w:vAlign w:val="center"/>
          </w:tcPr>
          <w:p w14:paraId="1CD294C5" w14:textId="038F3629" w:rsidR="007F748C" w:rsidRPr="00790D1F" w:rsidRDefault="007F748C" w:rsidP="007F748C">
            <w:pPr>
              <w:spacing w:after="20"/>
              <w:ind w:left="20"/>
              <w:jc w:val="center"/>
              <w:rPr>
                <w:color w:val="000000"/>
                <w:sz w:val="20"/>
                <w:szCs w:val="20"/>
                <w:lang w:val="en-US"/>
              </w:rPr>
            </w:pPr>
            <w:r w:rsidRPr="00790D1F">
              <w:rPr>
                <w:color w:val="000000"/>
                <w:sz w:val="20"/>
                <w:szCs w:val="20"/>
                <w:lang w:val="en-US"/>
              </w:rPr>
              <w:t>9</w:t>
            </w:r>
          </w:p>
        </w:tc>
      </w:tr>
      <w:tr w:rsidR="008E5A09" w:rsidRPr="00790D1F" w14:paraId="4FE9D977" w14:textId="77777777" w:rsidTr="000271F0">
        <w:tc>
          <w:tcPr>
            <w:tcW w:w="426" w:type="dxa"/>
          </w:tcPr>
          <w:p w14:paraId="57848F75" w14:textId="77777777" w:rsidR="006713AC" w:rsidRPr="00790D1F" w:rsidRDefault="006713AC" w:rsidP="00502C2E">
            <w:pPr>
              <w:suppressAutoHyphens w:val="0"/>
              <w:rPr>
                <w:sz w:val="20"/>
                <w:szCs w:val="20"/>
                <w:lang w:val="kk-KZ"/>
              </w:rPr>
            </w:pPr>
            <w:r w:rsidRPr="00790D1F">
              <w:rPr>
                <w:sz w:val="20"/>
                <w:szCs w:val="20"/>
                <w:lang w:val="kk-KZ"/>
              </w:rPr>
              <w:t>1</w:t>
            </w:r>
          </w:p>
        </w:tc>
        <w:tc>
          <w:tcPr>
            <w:tcW w:w="2111" w:type="dxa"/>
          </w:tcPr>
          <w:p w14:paraId="13806648" w14:textId="6186FBAA" w:rsidR="006713AC" w:rsidRPr="00790D1F" w:rsidRDefault="00DC65F6" w:rsidP="00502C2E">
            <w:pPr>
              <w:suppressAutoHyphens w:val="0"/>
              <w:rPr>
                <w:sz w:val="20"/>
                <w:szCs w:val="20"/>
                <w:lang w:val="kk-KZ"/>
              </w:rPr>
            </w:pPr>
            <w:r w:rsidRPr="00790D1F">
              <w:rPr>
                <w:color w:val="000000"/>
                <w:sz w:val="20"/>
                <w:szCs w:val="20"/>
                <w:shd w:val="clear" w:color="auto" w:fill="FFFFFF"/>
                <w:lang w:val="en-US"/>
              </w:rPr>
              <w:t>Convergent technologies in science and innovations in Kazakhstan</w:t>
            </w:r>
          </w:p>
        </w:tc>
        <w:tc>
          <w:tcPr>
            <w:tcW w:w="851" w:type="dxa"/>
          </w:tcPr>
          <w:p w14:paraId="3FE0856A" w14:textId="77777777" w:rsidR="006713AC" w:rsidRPr="00790D1F" w:rsidRDefault="00DC0D1D" w:rsidP="00502C2E">
            <w:pPr>
              <w:suppressAutoHyphens w:val="0"/>
              <w:jc w:val="center"/>
              <w:rPr>
                <w:sz w:val="20"/>
                <w:szCs w:val="20"/>
                <w:lang w:val="kk-KZ"/>
              </w:rPr>
            </w:pPr>
            <w:r w:rsidRPr="00790D1F">
              <w:rPr>
                <w:sz w:val="20"/>
                <w:szCs w:val="20"/>
                <w:lang w:val="kk-KZ"/>
              </w:rPr>
              <w:t>статья</w:t>
            </w:r>
          </w:p>
        </w:tc>
        <w:tc>
          <w:tcPr>
            <w:tcW w:w="2283" w:type="dxa"/>
          </w:tcPr>
          <w:p w14:paraId="736DABA0" w14:textId="77777777" w:rsidR="00DC65F6" w:rsidRPr="00790D1F" w:rsidRDefault="00DC65F6" w:rsidP="00DC65F6">
            <w:pPr>
              <w:pStyle w:val="ad"/>
              <w:ind w:left="0"/>
              <w:rPr>
                <w:color w:val="000000"/>
                <w:sz w:val="20"/>
                <w:szCs w:val="20"/>
                <w:shd w:val="clear" w:color="auto" w:fill="FFFFFF"/>
                <w:lang w:val="en-US"/>
              </w:rPr>
            </w:pPr>
            <w:r w:rsidRPr="00336F11">
              <w:rPr>
                <w:color w:val="000000"/>
                <w:sz w:val="20"/>
                <w:szCs w:val="20"/>
                <w:lang w:val="en-US"/>
              </w:rPr>
              <w:t>Business and Society Review</w:t>
            </w:r>
            <w:r w:rsidRPr="00336F11">
              <w:rPr>
                <w:color w:val="000000"/>
                <w:sz w:val="20"/>
                <w:szCs w:val="20"/>
                <w:shd w:val="clear" w:color="auto" w:fill="FFFFFF"/>
                <w:lang w:val="en-US"/>
              </w:rPr>
              <w:t>, </w:t>
            </w:r>
            <w:r w:rsidRPr="00790D1F">
              <w:rPr>
                <w:color w:val="000000"/>
                <w:sz w:val="20"/>
                <w:szCs w:val="20"/>
                <w:shd w:val="clear" w:color="auto" w:fill="FFFFFF"/>
                <w:lang w:val="en-US"/>
              </w:rPr>
              <w:t xml:space="preserve">2020, 125 (4), pp. 411-424.  </w:t>
            </w:r>
          </w:p>
          <w:p w14:paraId="1F6E84F0" w14:textId="617B01D3" w:rsidR="006713AC" w:rsidRPr="00790D1F" w:rsidRDefault="00DC65F6" w:rsidP="00DC65F6">
            <w:pPr>
              <w:suppressAutoHyphens w:val="0"/>
              <w:rPr>
                <w:iCs/>
                <w:sz w:val="20"/>
                <w:szCs w:val="20"/>
                <w:shd w:val="clear" w:color="auto" w:fill="FFFFFF"/>
                <w:lang w:val="en-US"/>
              </w:rPr>
            </w:pPr>
            <w:r w:rsidRPr="00790D1F">
              <w:rPr>
                <w:color w:val="000000"/>
                <w:sz w:val="20"/>
                <w:szCs w:val="20"/>
                <w:shd w:val="clear" w:color="auto" w:fill="FFFFFF"/>
                <w:lang w:val="en-US"/>
              </w:rPr>
              <w:t xml:space="preserve">DOI: </w:t>
            </w:r>
            <w:hyperlink r:id="rId9" w:history="1">
              <w:r w:rsidRPr="00790D1F">
                <w:rPr>
                  <w:rStyle w:val="aa"/>
                  <w:sz w:val="20"/>
                  <w:szCs w:val="20"/>
                  <w:lang w:val="en-US"/>
                </w:rPr>
                <w:t>https://doi.org/10.1111/basr.12215</w:t>
              </w:r>
            </w:hyperlink>
          </w:p>
        </w:tc>
        <w:tc>
          <w:tcPr>
            <w:tcW w:w="2155" w:type="dxa"/>
          </w:tcPr>
          <w:p w14:paraId="6DEEA854" w14:textId="77777777" w:rsidR="006713AC" w:rsidRPr="00790D1F" w:rsidRDefault="006713AC" w:rsidP="00502C2E">
            <w:pPr>
              <w:suppressAutoHyphens w:val="0"/>
              <w:rPr>
                <w:sz w:val="20"/>
                <w:szCs w:val="20"/>
                <w:lang w:val="kk-KZ"/>
              </w:rPr>
            </w:pPr>
          </w:p>
        </w:tc>
        <w:tc>
          <w:tcPr>
            <w:tcW w:w="1701" w:type="dxa"/>
          </w:tcPr>
          <w:p w14:paraId="77BC80BE" w14:textId="77777777" w:rsidR="006713AC" w:rsidRPr="00790D1F" w:rsidRDefault="006713AC" w:rsidP="00502C2E">
            <w:pPr>
              <w:suppressAutoHyphens w:val="0"/>
              <w:rPr>
                <w:sz w:val="20"/>
                <w:szCs w:val="20"/>
                <w:lang w:val="kk-KZ"/>
              </w:rPr>
            </w:pPr>
          </w:p>
        </w:tc>
        <w:tc>
          <w:tcPr>
            <w:tcW w:w="2409" w:type="dxa"/>
          </w:tcPr>
          <w:p w14:paraId="15A3FE53" w14:textId="0495D988" w:rsidR="004E19B3" w:rsidRPr="00790D1F" w:rsidRDefault="00A803AE" w:rsidP="004E19B3">
            <w:pPr>
              <w:spacing w:after="20"/>
              <w:ind w:left="20"/>
              <w:jc w:val="both"/>
              <w:rPr>
                <w:sz w:val="20"/>
                <w:szCs w:val="20"/>
                <w:lang w:val="en-US"/>
              </w:rPr>
            </w:pPr>
            <w:proofErr w:type="spellStart"/>
            <w:r w:rsidRPr="00790D1F">
              <w:rPr>
                <w:sz w:val="20"/>
                <w:szCs w:val="20"/>
                <w:lang w:val="en-US"/>
              </w:rPr>
              <w:t>CiteScore</w:t>
            </w:r>
            <w:proofErr w:type="spellEnd"/>
            <w:r w:rsidRPr="00790D1F">
              <w:rPr>
                <w:sz w:val="20"/>
                <w:szCs w:val="20"/>
                <w:lang w:val="en-US"/>
              </w:rPr>
              <w:t xml:space="preserve"> – </w:t>
            </w:r>
            <w:r w:rsidR="00F139E9" w:rsidRPr="00790D1F">
              <w:rPr>
                <w:sz w:val="20"/>
                <w:szCs w:val="20"/>
                <w:lang w:val="en-US"/>
              </w:rPr>
              <w:t>2</w:t>
            </w:r>
            <w:r w:rsidRPr="00790D1F">
              <w:rPr>
                <w:sz w:val="20"/>
                <w:szCs w:val="20"/>
                <w:lang w:val="en-US"/>
              </w:rPr>
              <w:t>.</w:t>
            </w:r>
            <w:r w:rsidR="00F139E9" w:rsidRPr="00790D1F">
              <w:rPr>
                <w:sz w:val="20"/>
                <w:szCs w:val="20"/>
                <w:lang w:val="en-US"/>
              </w:rPr>
              <w:t>7</w:t>
            </w:r>
            <w:r w:rsidRPr="00790D1F">
              <w:rPr>
                <w:sz w:val="20"/>
                <w:szCs w:val="20"/>
                <w:lang w:val="en-US"/>
              </w:rPr>
              <w:t xml:space="preserve"> (2023</w:t>
            </w:r>
            <w:r w:rsidR="004E19B3" w:rsidRPr="00790D1F">
              <w:rPr>
                <w:sz w:val="20"/>
                <w:szCs w:val="20"/>
                <w:lang w:val="en-US"/>
              </w:rPr>
              <w:t>)</w:t>
            </w:r>
          </w:p>
          <w:p w14:paraId="4F606F06" w14:textId="3C29F059" w:rsidR="004E19B3" w:rsidRPr="00336F11" w:rsidRDefault="004E19B3" w:rsidP="004E19B3">
            <w:pPr>
              <w:spacing w:after="20"/>
              <w:jc w:val="both"/>
              <w:rPr>
                <w:sz w:val="20"/>
                <w:szCs w:val="20"/>
                <w:lang w:val="kk-KZ"/>
              </w:rPr>
            </w:pPr>
            <w:proofErr w:type="spellStart"/>
            <w:r w:rsidRPr="00790D1F">
              <w:rPr>
                <w:sz w:val="20"/>
                <w:szCs w:val="20"/>
              </w:rPr>
              <w:t>Процентиль</w:t>
            </w:r>
            <w:proofErr w:type="spellEnd"/>
            <w:r w:rsidR="00A803AE" w:rsidRPr="00790D1F">
              <w:rPr>
                <w:sz w:val="20"/>
                <w:szCs w:val="20"/>
                <w:lang w:val="en-US"/>
              </w:rPr>
              <w:t xml:space="preserve"> </w:t>
            </w:r>
            <w:r w:rsidR="00336F11">
              <w:rPr>
                <w:sz w:val="20"/>
                <w:szCs w:val="20"/>
                <w:lang w:val="kk-KZ"/>
              </w:rPr>
              <w:t>-60</w:t>
            </w:r>
          </w:p>
          <w:p w14:paraId="4E702169" w14:textId="47A7A012" w:rsidR="006713AC" w:rsidRPr="00790D1F" w:rsidRDefault="00F139E9" w:rsidP="008E5A09">
            <w:pPr>
              <w:spacing w:after="20"/>
              <w:jc w:val="both"/>
              <w:rPr>
                <w:sz w:val="20"/>
                <w:szCs w:val="20"/>
                <w:lang w:val="en-US"/>
              </w:rPr>
            </w:pPr>
            <w:r w:rsidRPr="00790D1F">
              <w:rPr>
                <w:sz w:val="20"/>
                <w:szCs w:val="20"/>
                <w:lang w:val="en-US"/>
              </w:rPr>
              <w:t>Business, Management and Accounting</w:t>
            </w:r>
            <w:r w:rsidR="00B72AE2">
              <w:rPr>
                <w:sz w:val="20"/>
                <w:szCs w:val="20"/>
                <w:lang w:val="kk-KZ"/>
              </w:rPr>
              <w:t xml:space="preserve">: </w:t>
            </w:r>
            <w:r w:rsidRPr="00790D1F">
              <w:rPr>
                <w:sz w:val="20"/>
                <w:szCs w:val="20"/>
                <w:lang w:val="en-US"/>
              </w:rPr>
              <w:t xml:space="preserve">Industrial Relations </w:t>
            </w:r>
          </w:p>
        </w:tc>
        <w:tc>
          <w:tcPr>
            <w:tcW w:w="2127" w:type="dxa"/>
          </w:tcPr>
          <w:p w14:paraId="39F27BD9" w14:textId="699FCC91" w:rsidR="00F139E9" w:rsidRPr="00125BBA" w:rsidRDefault="00F139E9" w:rsidP="00F139E9">
            <w:pPr>
              <w:rPr>
                <w:color w:val="000000"/>
                <w:sz w:val="20"/>
                <w:szCs w:val="20"/>
                <w:u w:val="single"/>
                <w:lang w:val="en-US"/>
              </w:rPr>
            </w:pPr>
            <w:proofErr w:type="spellStart"/>
            <w:r w:rsidRPr="00125BBA">
              <w:rPr>
                <w:color w:val="000000"/>
                <w:sz w:val="20"/>
                <w:szCs w:val="20"/>
                <w:u w:val="single"/>
                <w:lang w:val="en-US"/>
              </w:rPr>
              <w:t>Issayeva</w:t>
            </w:r>
            <w:proofErr w:type="spellEnd"/>
            <w:r w:rsidRPr="00125BBA">
              <w:rPr>
                <w:color w:val="000000"/>
                <w:sz w:val="20"/>
                <w:szCs w:val="20"/>
                <w:u w:val="single"/>
                <w:lang w:val="en-US"/>
              </w:rPr>
              <w:t xml:space="preserve"> G.K.,</w:t>
            </w:r>
          </w:p>
          <w:p w14:paraId="1EBEE667" w14:textId="705E0507" w:rsidR="00F139E9" w:rsidRPr="00790D1F" w:rsidRDefault="00F139E9" w:rsidP="00F139E9">
            <w:pPr>
              <w:rPr>
                <w:color w:val="000000"/>
                <w:sz w:val="20"/>
                <w:szCs w:val="20"/>
                <w:lang w:val="en-US"/>
              </w:rPr>
            </w:pPr>
            <w:proofErr w:type="spellStart"/>
            <w:r w:rsidRPr="00790D1F">
              <w:rPr>
                <w:color w:val="000000"/>
                <w:sz w:val="20"/>
                <w:szCs w:val="20"/>
                <w:lang w:val="en-US"/>
              </w:rPr>
              <w:t>Zhussipova</w:t>
            </w:r>
            <w:proofErr w:type="spellEnd"/>
            <w:r w:rsidRPr="00790D1F">
              <w:rPr>
                <w:color w:val="000000"/>
                <w:sz w:val="20"/>
                <w:szCs w:val="20"/>
                <w:lang w:val="en-US"/>
              </w:rPr>
              <w:t xml:space="preserve"> E.Y., </w:t>
            </w:r>
            <w:proofErr w:type="spellStart"/>
            <w:r w:rsidRPr="00790D1F">
              <w:rPr>
                <w:color w:val="000000"/>
                <w:sz w:val="20"/>
                <w:szCs w:val="20"/>
                <w:lang w:val="en-US"/>
              </w:rPr>
              <w:t>Kuralbayeva</w:t>
            </w:r>
            <w:proofErr w:type="spellEnd"/>
            <w:r w:rsidRPr="00790D1F">
              <w:rPr>
                <w:color w:val="000000"/>
                <w:sz w:val="20"/>
                <w:szCs w:val="20"/>
                <w:lang w:val="en-US"/>
              </w:rPr>
              <w:t xml:space="preserve"> A.S.,</w:t>
            </w:r>
          </w:p>
          <w:p w14:paraId="0B9285E6" w14:textId="61F3CE3C" w:rsidR="00F70147" w:rsidRDefault="00F139E9" w:rsidP="00F139E9">
            <w:pPr>
              <w:ind w:firstLine="32"/>
              <w:rPr>
                <w:color w:val="000000"/>
                <w:sz w:val="20"/>
                <w:szCs w:val="20"/>
                <w:lang w:val="en-US"/>
              </w:rPr>
            </w:pPr>
            <w:proofErr w:type="spellStart"/>
            <w:r w:rsidRPr="00790D1F">
              <w:rPr>
                <w:color w:val="000000"/>
                <w:sz w:val="20"/>
                <w:szCs w:val="20"/>
                <w:lang w:val="en-US"/>
              </w:rPr>
              <w:t>Beisenova</w:t>
            </w:r>
            <w:proofErr w:type="spellEnd"/>
            <w:r w:rsidR="00F70147">
              <w:rPr>
                <w:color w:val="000000"/>
                <w:sz w:val="20"/>
                <w:szCs w:val="20"/>
                <w:lang w:val="kk-KZ"/>
              </w:rPr>
              <w:t xml:space="preserve"> </w:t>
            </w:r>
            <w:r w:rsidRPr="00790D1F">
              <w:rPr>
                <w:color w:val="000000"/>
                <w:sz w:val="20"/>
                <w:szCs w:val="20"/>
                <w:lang w:val="en-US"/>
              </w:rPr>
              <w:t xml:space="preserve">M.U.,  </w:t>
            </w:r>
          </w:p>
          <w:p w14:paraId="7A6BFDF4" w14:textId="4A950B79" w:rsidR="00F70147" w:rsidRDefault="00F139E9" w:rsidP="00F139E9">
            <w:pPr>
              <w:ind w:firstLine="32"/>
              <w:rPr>
                <w:color w:val="000000"/>
                <w:sz w:val="20"/>
                <w:szCs w:val="20"/>
                <w:lang w:val="en-US"/>
              </w:rPr>
            </w:pPr>
            <w:proofErr w:type="spellStart"/>
            <w:r w:rsidRPr="00790D1F">
              <w:rPr>
                <w:color w:val="000000"/>
                <w:sz w:val="20"/>
                <w:szCs w:val="20"/>
                <w:lang w:val="en-US"/>
              </w:rPr>
              <w:t>Maulenkulova</w:t>
            </w:r>
            <w:proofErr w:type="spellEnd"/>
            <w:r w:rsidR="00F70147">
              <w:rPr>
                <w:color w:val="000000"/>
                <w:sz w:val="20"/>
                <w:szCs w:val="20"/>
                <w:lang w:val="kk-KZ"/>
              </w:rPr>
              <w:t xml:space="preserve"> </w:t>
            </w:r>
            <w:r w:rsidRPr="00790D1F">
              <w:rPr>
                <w:color w:val="000000"/>
                <w:sz w:val="20"/>
                <w:szCs w:val="20"/>
                <w:lang w:val="en-US"/>
              </w:rPr>
              <w:t xml:space="preserve">G.E.,  </w:t>
            </w:r>
          </w:p>
          <w:p w14:paraId="44E6AC1F" w14:textId="52E5EE5B" w:rsidR="006713AC" w:rsidRPr="00790D1F" w:rsidRDefault="00F139E9" w:rsidP="00F139E9">
            <w:pPr>
              <w:ind w:firstLine="32"/>
              <w:rPr>
                <w:sz w:val="20"/>
                <w:szCs w:val="20"/>
                <w:shd w:val="clear" w:color="auto" w:fill="FFFFFF"/>
                <w:lang w:val="tr-TR"/>
              </w:rPr>
            </w:pPr>
            <w:proofErr w:type="spellStart"/>
            <w:r w:rsidRPr="00790D1F">
              <w:rPr>
                <w:color w:val="000000"/>
                <w:sz w:val="20"/>
                <w:szCs w:val="20"/>
                <w:lang w:val="en-US"/>
              </w:rPr>
              <w:t>Zhakipbekova</w:t>
            </w:r>
            <w:proofErr w:type="spellEnd"/>
            <w:r w:rsidRPr="00790D1F">
              <w:rPr>
                <w:color w:val="000000"/>
                <w:sz w:val="20"/>
                <w:szCs w:val="20"/>
                <w:lang w:val="en-US"/>
              </w:rPr>
              <w:t xml:space="preserve"> D.S.</w:t>
            </w:r>
          </w:p>
        </w:tc>
        <w:tc>
          <w:tcPr>
            <w:tcW w:w="1559" w:type="dxa"/>
          </w:tcPr>
          <w:p w14:paraId="60660284" w14:textId="7E3E93E8" w:rsidR="00F139E9" w:rsidRPr="00790D1F" w:rsidRDefault="00DC0D1D" w:rsidP="00F139E9">
            <w:pPr>
              <w:suppressAutoHyphens w:val="0"/>
              <w:rPr>
                <w:sz w:val="20"/>
                <w:szCs w:val="20"/>
                <w:lang w:val="en-US"/>
              </w:rPr>
            </w:pPr>
            <w:r w:rsidRPr="00790D1F">
              <w:rPr>
                <w:sz w:val="20"/>
                <w:szCs w:val="20"/>
              </w:rPr>
              <w:t>первый автор</w:t>
            </w:r>
          </w:p>
          <w:p w14:paraId="447B7950" w14:textId="3277C891" w:rsidR="006713AC" w:rsidRPr="00790D1F" w:rsidRDefault="006713AC" w:rsidP="00502C2E">
            <w:pPr>
              <w:suppressAutoHyphens w:val="0"/>
              <w:rPr>
                <w:sz w:val="20"/>
                <w:szCs w:val="20"/>
                <w:lang w:val="kk-KZ"/>
              </w:rPr>
            </w:pPr>
          </w:p>
        </w:tc>
      </w:tr>
      <w:tr w:rsidR="00F139E9" w:rsidRPr="00790D1F" w14:paraId="5E730603" w14:textId="77777777" w:rsidTr="000271F0">
        <w:tc>
          <w:tcPr>
            <w:tcW w:w="426" w:type="dxa"/>
          </w:tcPr>
          <w:p w14:paraId="5948772E" w14:textId="77777777" w:rsidR="00F139E9" w:rsidRPr="00790D1F" w:rsidRDefault="00F139E9" w:rsidP="00F139E9">
            <w:pPr>
              <w:suppressAutoHyphens w:val="0"/>
              <w:rPr>
                <w:sz w:val="20"/>
                <w:szCs w:val="20"/>
                <w:lang w:val="kk-KZ"/>
              </w:rPr>
            </w:pPr>
            <w:r w:rsidRPr="00790D1F">
              <w:rPr>
                <w:sz w:val="20"/>
                <w:szCs w:val="20"/>
                <w:lang w:val="kk-KZ"/>
              </w:rPr>
              <w:t>2</w:t>
            </w:r>
          </w:p>
        </w:tc>
        <w:tc>
          <w:tcPr>
            <w:tcW w:w="2111" w:type="dxa"/>
          </w:tcPr>
          <w:p w14:paraId="4C110E74" w14:textId="3B59474F" w:rsidR="00F139E9" w:rsidRPr="00790D1F" w:rsidRDefault="00F139E9" w:rsidP="00F139E9">
            <w:pPr>
              <w:suppressAutoHyphens w:val="0"/>
              <w:rPr>
                <w:sz w:val="20"/>
                <w:szCs w:val="20"/>
                <w:lang w:val="kk-KZ"/>
              </w:rPr>
            </w:pPr>
            <w:r w:rsidRPr="00790D1F">
              <w:rPr>
                <w:color w:val="000000"/>
                <w:sz w:val="20"/>
                <w:szCs w:val="20"/>
                <w:lang w:val="en-US"/>
              </w:rPr>
              <w:t>Comparative Analysis of Volatility Structures of Stock Index and Energy Company Returns in Kazakhstan</w:t>
            </w:r>
          </w:p>
        </w:tc>
        <w:tc>
          <w:tcPr>
            <w:tcW w:w="851" w:type="dxa"/>
          </w:tcPr>
          <w:p w14:paraId="456463D0" w14:textId="77777777" w:rsidR="00F139E9" w:rsidRPr="00790D1F" w:rsidRDefault="00F139E9" w:rsidP="00F139E9">
            <w:pPr>
              <w:suppressAutoHyphens w:val="0"/>
              <w:jc w:val="center"/>
              <w:rPr>
                <w:sz w:val="20"/>
                <w:szCs w:val="20"/>
                <w:lang w:val="kk-KZ"/>
              </w:rPr>
            </w:pPr>
            <w:r w:rsidRPr="00790D1F">
              <w:rPr>
                <w:sz w:val="20"/>
                <w:szCs w:val="20"/>
                <w:lang w:val="kk-KZ"/>
              </w:rPr>
              <w:t>статья</w:t>
            </w:r>
          </w:p>
        </w:tc>
        <w:tc>
          <w:tcPr>
            <w:tcW w:w="2283" w:type="dxa"/>
          </w:tcPr>
          <w:p w14:paraId="3C5C6FD6" w14:textId="77777777" w:rsidR="00F139E9" w:rsidRPr="00790D1F" w:rsidRDefault="00FF4963" w:rsidP="00F139E9">
            <w:pPr>
              <w:jc w:val="both"/>
              <w:rPr>
                <w:rStyle w:val="text-meta"/>
                <w:color w:val="000000"/>
                <w:sz w:val="20"/>
                <w:szCs w:val="20"/>
                <w:lang w:val="en-US"/>
              </w:rPr>
            </w:pPr>
            <w:hyperlink r:id="rId10" w:anchor="disabled" w:tooltip="Посмотреть сведения о документе" w:history="1">
              <w:r w:rsidR="00F139E9" w:rsidRPr="00336F11">
                <w:rPr>
                  <w:rStyle w:val="linktext"/>
                  <w:i/>
                  <w:iCs/>
                  <w:color w:val="000000"/>
                  <w:sz w:val="20"/>
                  <w:szCs w:val="20"/>
                  <w:bdr w:val="none" w:sz="0" w:space="0" w:color="auto" w:frame="1"/>
                  <w:lang w:val="en-US"/>
                </w:rPr>
                <w:t>International Journal of Energy Economics and Policy</w:t>
              </w:r>
            </w:hyperlink>
            <w:r w:rsidR="00F139E9" w:rsidRPr="00336F11">
              <w:rPr>
                <w:i/>
                <w:iCs/>
                <w:color w:val="000000"/>
                <w:sz w:val="20"/>
                <w:szCs w:val="20"/>
                <w:lang w:val="en-US"/>
              </w:rPr>
              <w:t>,</w:t>
            </w:r>
            <w:r w:rsidR="00F139E9" w:rsidRPr="00336F11">
              <w:rPr>
                <w:rStyle w:val="apple-converted-space"/>
                <w:i/>
                <w:iCs/>
                <w:color w:val="000000"/>
                <w:sz w:val="20"/>
                <w:szCs w:val="20"/>
                <w:lang w:val="en-US"/>
              </w:rPr>
              <w:t> </w:t>
            </w:r>
            <w:r w:rsidR="00F139E9" w:rsidRPr="00790D1F">
              <w:rPr>
                <w:rStyle w:val="text-meta"/>
                <w:color w:val="000000"/>
                <w:sz w:val="20"/>
                <w:szCs w:val="20"/>
                <w:lang w:val="en-US"/>
              </w:rPr>
              <w:t>2023, 13(2), pp. 200–206.</w:t>
            </w:r>
          </w:p>
          <w:p w14:paraId="78027DC2" w14:textId="413B3238" w:rsidR="00F139E9" w:rsidRPr="00790D1F" w:rsidRDefault="00F139E9" w:rsidP="00F139E9">
            <w:pPr>
              <w:suppressAutoHyphens w:val="0"/>
              <w:rPr>
                <w:iCs/>
                <w:sz w:val="20"/>
                <w:szCs w:val="20"/>
                <w:shd w:val="clear" w:color="auto" w:fill="FFFFFF"/>
                <w:lang w:val="en-US"/>
              </w:rPr>
            </w:pPr>
            <w:proofErr w:type="spellStart"/>
            <w:r w:rsidRPr="00790D1F">
              <w:rPr>
                <w:sz w:val="20"/>
                <w:szCs w:val="20"/>
                <w:lang w:val="en-US"/>
              </w:rPr>
              <w:t>DOI:</w:t>
            </w:r>
            <w:hyperlink r:id="rId11" w:history="1">
              <w:r w:rsidRPr="00790D1F">
                <w:rPr>
                  <w:rStyle w:val="aa"/>
                  <w:sz w:val="20"/>
                  <w:szCs w:val="20"/>
                  <w:lang w:val="en-US"/>
                </w:rPr>
                <w:t>https</w:t>
              </w:r>
              <w:proofErr w:type="spellEnd"/>
              <w:r w:rsidRPr="00790D1F">
                <w:rPr>
                  <w:rStyle w:val="aa"/>
                  <w:sz w:val="20"/>
                  <w:szCs w:val="20"/>
                  <w:lang w:val="en-US"/>
                </w:rPr>
                <w:t>://doi.org/10.32479/ijeep.14054</w:t>
              </w:r>
            </w:hyperlink>
          </w:p>
        </w:tc>
        <w:tc>
          <w:tcPr>
            <w:tcW w:w="2155" w:type="dxa"/>
          </w:tcPr>
          <w:p w14:paraId="129F7371" w14:textId="77777777" w:rsidR="00F139E9" w:rsidRPr="00790D1F" w:rsidRDefault="00F139E9" w:rsidP="00F139E9">
            <w:pPr>
              <w:suppressAutoHyphens w:val="0"/>
              <w:rPr>
                <w:sz w:val="20"/>
                <w:szCs w:val="20"/>
                <w:lang w:val="kk-KZ"/>
              </w:rPr>
            </w:pPr>
          </w:p>
        </w:tc>
        <w:tc>
          <w:tcPr>
            <w:tcW w:w="1701" w:type="dxa"/>
          </w:tcPr>
          <w:p w14:paraId="0A1C6230" w14:textId="77777777" w:rsidR="00F139E9" w:rsidRPr="00790D1F" w:rsidRDefault="00F139E9" w:rsidP="00F139E9">
            <w:pPr>
              <w:suppressAutoHyphens w:val="0"/>
              <w:rPr>
                <w:sz w:val="20"/>
                <w:szCs w:val="20"/>
                <w:lang w:val="kk-KZ"/>
              </w:rPr>
            </w:pPr>
          </w:p>
        </w:tc>
        <w:tc>
          <w:tcPr>
            <w:tcW w:w="2409" w:type="dxa"/>
          </w:tcPr>
          <w:p w14:paraId="7DEF7E63" w14:textId="77777777" w:rsidR="00F139E9" w:rsidRPr="00790D1F" w:rsidRDefault="00F139E9" w:rsidP="00F139E9">
            <w:pPr>
              <w:spacing w:after="20"/>
              <w:ind w:left="20"/>
              <w:jc w:val="both"/>
              <w:rPr>
                <w:sz w:val="20"/>
                <w:szCs w:val="20"/>
                <w:lang w:val="en-US"/>
              </w:rPr>
            </w:pPr>
            <w:proofErr w:type="spellStart"/>
            <w:r w:rsidRPr="00790D1F">
              <w:rPr>
                <w:sz w:val="20"/>
                <w:szCs w:val="20"/>
                <w:lang w:val="en-US"/>
              </w:rPr>
              <w:t>CiteScore</w:t>
            </w:r>
            <w:proofErr w:type="spellEnd"/>
            <w:r w:rsidRPr="00790D1F">
              <w:rPr>
                <w:sz w:val="20"/>
                <w:szCs w:val="20"/>
                <w:lang w:val="en-US"/>
              </w:rPr>
              <w:t xml:space="preserve"> – 3.2 (2023)</w:t>
            </w:r>
          </w:p>
          <w:p w14:paraId="67D08995" w14:textId="1BD4A34B" w:rsidR="00F139E9" w:rsidRPr="00336F11" w:rsidRDefault="00F139E9" w:rsidP="00F139E9">
            <w:pPr>
              <w:spacing w:after="20"/>
              <w:jc w:val="both"/>
              <w:rPr>
                <w:sz w:val="20"/>
                <w:szCs w:val="20"/>
                <w:lang w:val="kk-KZ"/>
              </w:rPr>
            </w:pPr>
            <w:proofErr w:type="spellStart"/>
            <w:r w:rsidRPr="00790D1F">
              <w:rPr>
                <w:sz w:val="20"/>
                <w:szCs w:val="20"/>
              </w:rPr>
              <w:t>Процентиль</w:t>
            </w:r>
            <w:proofErr w:type="spellEnd"/>
            <w:r w:rsidRPr="00790D1F">
              <w:rPr>
                <w:sz w:val="20"/>
                <w:szCs w:val="20"/>
                <w:lang w:val="en-US"/>
              </w:rPr>
              <w:t xml:space="preserve"> </w:t>
            </w:r>
            <w:r w:rsidR="00336F11">
              <w:rPr>
                <w:sz w:val="20"/>
                <w:szCs w:val="20"/>
                <w:lang w:val="kk-KZ"/>
              </w:rPr>
              <w:t>-75</w:t>
            </w:r>
          </w:p>
          <w:p w14:paraId="754C04D5" w14:textId="6168DB52" w:rsidR="00F139E9" w:rsidRDefault="00F139E9" w:rsidP="00B72AE2">
            <w:pPr>
              <w:spacing w:after="20"/>
              <w:jc w:val="both"/>
              <w:rPr>
                <w:sz w:val="20"/>
                <w:szCs w:val="20"/>
                <w:lang w:val="en-US"/>
              </w:rPr>
            </w:pPr>
            <w:r w:rsidRPr="00790D1F">
              <w:rPr>
                <w:sz w:val="20"/>
                <w:szCs w:val="20"/>
                <w:lang w:val="en-US"/>
              </w:rPr>
              <w:t>Economics, Econometrics and Finance</w:t>
            </w:r>
            <w:r w:rsidR="005E6C3D">
              <w:rPr>
                <w:sz w:val="20"/>
                <w:szCs w:val="20"/>
                <w:lang w:val="en-US"/>
              </w:rPr>
              <w:t>:</w:t>
            </w:r>
            <w:r w:rsidR="00B72AE2">
              <w:rPr>
                <w:sz w:val="20"/>
                <w:szCs w:val="20"/>
                <w:lang w:val="kk-KZ"/>
              </w:rPr>
              <w:t xml:space="preserve"> </w:t>
            </w:r>
            <w:r w:rsidRPr="00790D1F">
              <w:rPr>
                <w:sz w:val="20"/>
                <w:szCs w:val="20"/>
                <w:lang w:val="en-US"/>
              </w:rPr>
              <w:t xml:space="preserve">General Economics, Econometrics and Finance </w:t>
            </w:r>
          </w:p>
          <w:p w14:paraId="4F0B980B" w14:textId="03D74A5A" w:rsidR="00B72AE2" w:rsidRPr="00790D1F" w:rsidRDefault="00B72AE2" w:rsidP="00B72AE2">
            <w:pPr>
              <w:spacing w:after="20"/>
              <w:jc w:val="both"/>
              <w:rPr>
                <w:sz w:val="20"/>
                <w:szCs w:val="20"/>
                <w:lang w:val="en-US"/>
              </w:rPr>
            </w:pPr>
          </w:p>
        </w:tc>
        <w:tc>
          <w:tcPr>
            <w:tcW w:w="2127" w:type="dxa"/>
          </w:tcPr>
          <w:p w14:paraId="25EED996" w14:textId="77777777" w:rsidR="00F139E9" w:rsidRPr="00790D1F" w:rsidRDefault="00FF4963" w:rsidP="00F139E9">
            <w:pPr>
              <w:ind w:firstLine="32"/>
              <w:rPr>
                <w:color w:val="000000"/>
                <w:sz w:val="20"/>
                <w:szCs w:val="20"/>
                <w:lang w:val="en-US"/>
              </w:rPr>
            </w:pPr>
            <w:hyperlink r:id="rId12" w:history="1">
              <w:proofErr w:type="spellStart"/>
              <w:r w:rsidR="00F139E9" w:rsidRPr="00790D1F">
                <w:rPr>
                  <w:rStyle w:val="typography-modulelvnit"/>
                  <w:color w:val="000000"/>
                  <w:sz w:val="20"/>
                  <w:szCs w:val="20"/>
                  <w:lang w:val="en-US"/>
                </w:rPr>
                <w:t>Sabenova</w:t>
              </w:r>
              <w:proofErr w:type="spellEnd"/>
              <w:r w:rsidR="00F139E9" w:rsidRPr="00790D1F">
                <w:rPr>
                  <w:rStyle w:val="typography-modulelvnit"/>
                  <w:color w:val="000000"/>
                  <w:sz w:val="20"/>
                  <w:szCs w:val="20"/>
                  <w:lang w:val="en-US"/>
                </w:rPr>
                <w:t xml:space="preserve"> B.</w:t>
              </w:r>
            </w:hyperlink>
            <w:r w:rsidR="00F139E9" w:rsidRPr="00790D1F">
              <w:rPr>
                <w:color w:val="000000"/>
                <w:sz w:val="20"/>
                <w:szCs w:val="20"/>
                <w:lang w:val="en-US"/>
              </w:rPr>
              <w:t xml:space="preserve">, </w:t>
            </w:r>
          </w:p>
          <w:p w14:paraId="459E4476" w14:textId="77777777" w:rsidR="00125BBA" w:rsidRDefault="00FF4963" w:rsidP="00F139E9">
            <w:pPr>
              <w:ind w:firstLine="32"/>
              <w:rPr>
                <w:color w:val="000000"/>
                <w:sz w:val="20"/>
                <w:szCs w:val="20"/>
                <w:lang w:val="en-US"/>
              </w:rPr>
            </w:pPr>
            <w:hyperlink r:id="rId13" w:history="1">
              <w:proofErr w:type="spellStart"/>
              <w:r w:rsidR="00F139E9" w:rsidRPr="00790D1F">
                <w:rPr>
                  <w:rStyle w:val="typography-modulelvnit"/>
                  <w:color w:val="000000"/>
                  <w:sz w:val="20"/>
                  <w:szCs w:val="20"/>
                  <w:lang w:val="en-US"/>
                </w:rPr>
                <w:t>Baubekova</w:t>
              </w:r>
              <w:proofErr w:type="spellEnd"/>
              <w:r w:rsidR="00F139E9" w:rsidRPr="00790D1F">
                <w:rPr>
                  <w:rStyle w:val="typography-modulelvnit"/>
                  <w:color w:val="000000"/>
                  <w:sz w:val="20"/>
                  <w:szCs w:val="20"/>
                  <w:lang w:val="en-US"/>
                </w:rPr>
                <w:t xml:space="preserve"> I.</w:t>
              </w:r>
            </w:hyperlink>
            <w:r w:rsidR="00F139E9" w:rsidRPr="00790D1F">
              <w:rPr>
                <w:color w:val="000000"/>
                <w:sz w:val="20"/>
                <w:szCs w:val="20"/>
                <w:lang w:val="en-US"/>
              </w:rPr>
              <w:t xml:space="preserve">, </w:t>
            </w:r>
          </w:p>
          <w:p w14:paraId="571E1CE4" w14:textId="5EBE4D09" w:rsidR="00F139E9" w:rsidRPr="00790D1F" w:rsidRDefault="00F139E9" w:rsidP="00F139E9">
            <w:pPr>
              <w:ind w:firstLine="32"/>
              <w:rPr>
                <w:sz w:val="20"/>
                <w:szCs w:val="20"/>
                <w:shd w:val="clear" w:color="auto" w:fill="FFFFFF"/>
                <w:lang w:val="en-US"/>
              </w:rPr>
            </w:pPr>
            <w:r w:rsidRPr="00790D1F">
              <w:rPr>
                <w:sz w:val="20"/>
                <w:szCs w:val="20"/>
                <w:u w:val="single"/>
                <w:shd w:val="clear" w:color="auto" w:fill="FFFFFF"/>
                <w:lang w:val="tr-TR"/>
              </w:rPr>
              <w:t>Issayeva</w:t>
            </w:r>
            <w:r w:rsidRPr="00790D1F">
              <w:rPr>
                <w:sz w:val="20"/>
                <w:szCs w:val="20"/>
                <w:u w:val="single"/>
                <w:shd w:val="clear" w:color="auto" w:fill="FFFFFF"/>
                <w:lang w:val="en-US"/>
              </w:rPr>
              <w:t xml:space="preserve"> G.</w:t>
            </w:r>
            <w:r w:rsidRPr="00790D1F">
              <w:rPr>
                <w:sz w:val="20"/>
                <w:szCs w:val="20"/>
                <w:shd w:val="clear" w:color="auto" w:fill="FFFFFF"/>
                <w:lang w:val="tr-TR"/>
              </w:rPr>
              <w:t xml:space="preserve">, </w:t>
            </w:r>
          </w:p>
          <w:p w14:paraId="1FAFCA0C" w14:textId="77777777" w:rsidR="00125BBA" w:rsidRDefault="00FF4963" w:rsidP="00F139E9">
            <w:pPr>
              <w:ind w:firstLine="32"/>
              <w:rPr>
                <w:color w:val="000000"/>
                <w:sz w:val="20"/>
                <w:szCs w:val="20"/>
                <w:lang w:val="en-US"/>
              </w:rPr>
            </w:pPr>
            <w:hyperlink r:id="rId14" w:history="1">
              <w:proofErr w:type="spellStart"/>
              <w:r w:rsidR="00F139E9" w:rsidRPr="00790D1F">
                <w:rPr>
                  <w:rStyle w:val="typography-modulelvnit"/>
                  <w:color w:val="000000"/>
                  <w:sz w:val="20"/>
                  <w:szCs w:val="20"/>
                  <w:lang w:val="en-US"/>
                </w:rPr>
                <w:t>Bigeldiyeva</w:t>
              </w:r>
              <w:proofErr w:type="spellEnd"/>
              <w:r w:rsidR="00F139E9" w:rsidRPr="00790D1F">
                <w:rPr>
                  <w:rStyle w:val="typography-modulelvnit"/>
                  <w:color w:val="000000"/>
                  <w:sz w:val="20"/>
                  <w:szCs w:val="20"/>
                  <w:lang w:val="en-US"/>
                </w:rPr>
                <w:t xml:space="preserve"> Z.</w:t>
              </w:r>
            </w:hyperlink>
            <w:r w:rsidR="00F139E9" w:rsidRPr="00790D1F">
              <w:rPr>
                <w:color w:val="000000"/>
                <w:sz w:val="20"/>
                <w:szCs w:val="20"/>
                <w:lang w:val="en-US"/>
              </w:rPr>
              <w:t>,</w:t>
            </w:r>
          </w:p>
          <w:p w14:paraId="1615BC81" w14:textId="39DE4953" w:rsidR="00F139E9" w:rsidRPr="00790D1F" w:rsidRDefault="00FF4963" w:rsidP="00F139E9">
            <w:pPr>
              <w:ind w:firstLine="32"/>
              <w:rPr>
                <w:sz w:val="20"/>
                <w:szCs w:val="20"/>
                <w:shd w:val="clear" w:color="auto" w:fill="FFFFFF"/>
                <w:lang w:val="tr-TR"/>
              </w:rPr>
            </w:pPr>
            <w:hyperlink r:id="rId15" w:history="1">
              <w:proofErr w:type="spellStart"/>
              <w:r w:rsidR="00F139E9" w:rsidRPr="00790D1F">
                <w:rPr>
                  <w:rStyle w:val="typography-modulelvnit"/>
                  <w:color w:val="000000"/>
                  <w:sz w:val="20"/>
                  <w:szCs w:val="20"/>
                  <w:lang w:val="en-US"/>
                </w:rPr>
                <w:t>Bolganbayev</w:t>
              </w:r>
              <w:proofErr w:type="spellEnd"/>
              <w:r w:rsidR="00F139E9" w:rsidRPr="00790D1F">
                <w:rPr>
                  <w:rStyle w:val="typography-modulelvnit"/>
                  <w:color w:val="000000"/>
                  <w:sz w:val="20"/>
                  <w:szCs w:val="20"/>
                  <w:lang w:val="en-US"/>
                </w:rPr>
                <w:t xml:space="preserve"> A.</w:t>
              </w:r>
            </w:hyperlink>
          </w:p>
        </w:tc>
        <w:tc>
          <w:tcPr>
            <w:tcW w:w="1559" w:type="dxa"/>
          </w:tcPr>
          <w:p w14:paraId="5AED58C3" w14:textId="77777777" w:rsidR="00F139E9" w:rsidRPr="00790D1F" w:rsidRDefault="00F139E9" w:rsidP="00F139E9">
            <w:pPr>
              <w:suppressAutoHyphens w:val="0"/>
              <w:rPr>
                <w:sz w:val="20"/>
                <w:szCs w:val="20"/>
                <w:lang w:val="kk-KZ"/>
              </w:rPr>
            </w:pPr>
            <w:r w:rsidRPr="00790D1F">
              <w:rPr>
                <w:sz w:val="20"/>
                <w:szCs w:val="20"/>
              </w:rPr>
              <w:t>соавтор</w:t>
            </w:r>
          </w:p>
        </w:tc>
      </w:tr>
    </w:tbl>
    <w:p w14:paraId="156300EA" w14:textId="1038A50C" w:rsidR="00F70147" w:rsidRDefault="00F70147"/>
    <w:p w14:paraId="75D3998E" w14:textId="70013F63" w:rsidR="00336F11" w:rsidRDefault="00336F11"/>
    <w:p w14:paraId="7AE9AF46" w14:textId="77777777" w:rsidR="00336F11" w:rsidRDefault="00336F11"/>
    <w:tbl>
      <w:tblPr>
        <w:tblStyle w:val="a3"/>
        <w:tblW w:w="15594" w:type="dxa"/>
        <w:tblInd w:w="-431" w:type="dxa"/>
        <w:tblLayout w:type="fixed"/>
        <w:tblLook w:val="04A0" w:firstRow="1" w:lastRow="0" w:firstColumn="1" w:lastColumn="0" w:noHBand="0" w:noVBand="1"/>
      </w:tblPr>
      <w:tblGrid>
        <w:gridCol w:w="426"/>
        <w:gridCol w:w="2127"/>
        <w:gridCol w:w="850"/>
        <w:gridCol w:w="2268"/>
        <w:gridCol w:w="2126"/>
        <w:gridCol w:w="1702"/>
        <w:gridCol w:w="2409"/>
        <w:gridCol w:w="2127"/>
        <w:gridCol w:w="1559"/>
      </w:tblGrid>
      <w:tr w:rsidR="00773461" w:rsidRPr="00790D1F" w14:paraId="7BF59349" w14:textId="77777777" w:rsidTr="000271F0">
        <w:tc>
          <w:tcPr>
            <w:tcW w:w="426" w:type="dxa"/>
          </w:tcPr>
          <w:p w14:paraId="0921B541" w14:textId="77777777" w:rsidR="00773461" w:rsidRPr="00356338" w:rsidRDefault="00773461" w:rsidP="00F11F15">
            <w:pPr>
              <w:suppressAutoHyphens w:val="0"/>
              <w:jc w:val="center"/>
              <w:rPr>
                <w:sz w:val="20"/>
                <w:szCs w:val="20"/>
                <w:lang w:val="en-US"/>
              </w:rPr>
            </w:pPr>
            <w:r>
              <w:rPr>
                <w:sz w:val="20"/>
                <w:szCs w:val="20"/>
                <w:lang w:val="en-US"/>
              </w:rPr>
              <w:t>1</w:t>
            </w:r>
          </w:p>
        </w:tc>
        <w:tc>
          <w:tcPr>
            <w:tcW w:w="2127" w:type="dxa"/>
          </w:tcPr>
          <w:p w14:paraId="6D333083" w14:textId="77777777" w:rsidR="00773461" w:rsidRPr="00790D1F" w:rsidRDefault="00773461" w:rsidP="00F11F15">
            <w:pPr>
              <w:suppressAutoHyphens w:val="0"/>
              <w:jc w:val="center"/>
              <w:rPr>
                <w:color w:val="000000"/>
                <w:sz w:val="20"/>
                <w:szCs w:val="20"/>
                <w:lang w:val="en-US"/>
              </w:rPr>
            </w:pPr>
            <w:r>
              <w:rPr>
                <w:color w:val="000000"/>
                <w:sz w:val="20"/>
                <w:szCs w:val="20"/>
                <w:lang w:val="en-US"/>
              </w:rPr>
              <w:t>2</w:t>
            </w:r>
          </w:p>
        </w:tc>
        <w:tc>
          <w:tcPr>
            <w:tcW w:w="850" w:type="dxa"/>
          </w:tcPr>
          <w:p w14:paraId="5FD910BE" w14:textId="77777777" w:rsidR="00773461" w:rsidRPr="00356338" w:rsidRDefault="00773461" w:rsidP="00F11F15">
            <w:pPr>
              <w:suppressAutoHyphens w:val="0"/>
              <w:jc w:val="center"/>
              <w:rPr>
                <w:sz w:val="20"/>
                <w:szCs w:val="20"/>
                <w:lang w:val="en-US"/>
              </w:rPr>
            </w:pPr>
            <w:r>
              <w:rPr>
                <w:sz w:val="20"/>
                <w:szCs w:val="20"/>
                <w:lang w:val="en-US"/>
              </w:rPr>
              <w:t>3</w:t>
            </w:r>
          </w:p>
        </w:tc>
        <w:tc>
          <w:tcPr>
            <w:tcW w:w="2268" w:type="dxa"/>
          </w:tcPr>
          <w:p w14:paraId="25642C4E" w14:textId="77777777" w:rsidR="00773461" w:rsidRPr="00790D1F" w:rsidRDefault="00773461" w:rsidP="00F11F15">
            <w:pPr>
              <w:pStyle w:val="af"/>
              <w:spacing w:before="0" w:beforeAutospacing="0" w:after="0" w:afterAutospacing="0"/>
              <w:jc w:val="center"/>
              <w:rPr>
                <w:i/>
                <w:iCs/>
                <w:color w:val="000000"/>
                <w:sz w:val="20"/>
                <w:szCs w:val="20"/>
                <w:lang w:val="en-US"/>
              </w:rPr>
            </w:pPr>
            <w:r>
              <w:rPr>
                <w:i/>
                <w:iCs/>
                <w:color w:val="000000"/>
                <w:sz w:val="20"/>
                <w:szCs w:val="20"/>
                <w:lang w:val="en-US"/>
              </w:rPr>
              <w:t>4</w:t>
            </w:r>
          </w:p>
        </w:tc>
        <w:tc>
          <w:tcPr>
            <w:tcW w:w="2126" w:type="dxa"/>
          </w:tcPr>
          <w:p w14:paraId="0F0479AA" w14:textId="77777777" w:rsidR="00773461" w:rsidRPr="00356338" w:rsidRDefault="00773461" w:rsidP="00F11F15">
            <w:pPr>
              <w:suppressAutoHyphens w:val="0"/>
              <w:jc w:val="center"/>
              <w:rPr>
                <w:sz w:val="20"/>
                <w:szCs w:val="20"/>
                <w:lang w:val="en-US"/>
              </w:rPr>
            </w:pPr>
            <w:r>
              <w:rPr>
                <w:sz w:val="20"/>
                <w:szCs w:val="20"/>
                <w:lang w:val="en-US"/>
              </w:rPr>
              <w:t>5</w:t>
            </w:r>
          </w:p>
        </w:tc>
        <w:tc>
          <w:tcPr>
            <w:tcW w:w="1702" w:type="dxa"/>
          </w:tcPr>
          <w:p w14:paraId="39BC339E" w14:textId="77777777" w:rsidR="00773461" w:rsidRPr="00356338" w:rsidRDefault="00773461" w:rsidP="00F11F15">
            <w:pPr>
              <w:suppressAutoHyphens w:val="0"/>
              <w:jc w:val="center"/>
              <w:rPr>
                <w:sz w:val="20"/>
                <w:szCs w:val="20"/>
                <w:lang w:val="en-US"/>
              </w:rPr>
            </w:pPr>
            <w:r>
              <w:rPr>
                <w:sz w:val="20"/>
                <w:szCs w:val="20"/>
                <w:lang w:val="en-US"/>
              </w:rPr>
              <w:t>6</w:t>
            </w:r>
          </w:p>
        </w:tc>
        <w:tc>
          <w:tcPr>
            <w:tcW w:w="2409" w:type="dxa"/>
          </w:tcPr>
          <w:p w14:paraId="04150B78" w14:textId="77777777" w:rsidR="00773461" w:rsidRPr="00790D1F" w:rsidRDefault="00773461" w:rsidP="00F11F15">
            <w:pPr>
              <w:spacing w:after="20"/>
              <w:ind w:left="20"/>
              <w:jc w:val="center"/>
              <w:rPr>
                <w:sz w:val="20"/>
                <w:szCs w:val="20"/>
                <w:lang w:val="en-US"/>
              </w:rPr>
            </w:pPr>
            <w:r>
              <w:rPr>
                <w:sz w:val="20"/>
                <w:szCs w:val="20"/>
                <w:lang w:val="en-US"/>
              </w:rPr>
              <w:t>7</w:t>
            </w:r>
          </w:p>
        </w:tc>
        <w:tc>
          <w:tcPr>
            <w:tcW w:w="2127" w:type="dxa"/>
          </w:tcPr>
          <w:p w14:paraId="3665B09E" w14:textId="77777777" w:rsidR="00773461" w:rsidRPr="00790D1F" w:rsidRDefault="00773461" w:rsidP="00F11F15">
            <w:pPr>
              <w:ind w:left="-107" w:firstLine="107"/>
              <w:jc w:val="center"/>
              <w:rPr>
                <w:sz w:val="20"/>
                <w:szCs w:val="20"/>
                <w:u w:val="single"/>
                <w:shd w:val="clear" w:color="auto" w:fill="FFFFFF"/>
                <w:lang w:val="tr-TR"/>
              </w:rPr>
            </w:pPr>
            <w:r>
              <w:rPr>
                <w:sz w:val="20"/>
                <w:szCs w:val="20"/>
                <w:u w:val="single"/>
                <w:shd w:val="clear" w:color="auto" w:fill="FFFFFF"/>
                <w:lang w:val="tr-TR"/>
              </w:rPr>
              <w:t>8</w:t>
            </w:r>
          </w:p>
        </w:tc>
        <w:tc>
          <w:tcPr>
            <w:tcW w:w="1559" w:type="dxa"/>
          </w:tcPr>
          <w:p w14:paraId="763575D0" w14:textId="77777777" w:rsidR="00773461" w:rsidRPr="00356338" w:rsidRDefault="00773461" w:rsidP="00F11F15">
            <w:pPr>
              <w:suppressAutoHyphens w:val="0"/>
              <w:jc w:val="center"/>
              <w:rPr>
                <w:sz w:val="20"/>
                <w:szCs w:val="20"/>
                <w:lang w:val="en-US"/>
              </w:rPr>
            </w:pPr>
            <w:r>
              <w:rPr>
                <w:sz w:val="20"/>
                <w:szCs w:val="20"/>
                <w:lang w:val="en-US"/>
              </w:rPr>
              <w:t>9</w:t>
            </w:r>
          </w:p>
        </w:tc>
      </w:tr>
      <w:tr w:rsidR="00F70147" w:rsidRPr="00790D1F" w14:paraId="21E11DD0" w14:textId="77777777" w:rsidTr="000271F0">
        <w:tc>
          <w:tcPr>
            <w:tcW w:w="426" w:type="dxa"/>
          </w:tcPr>
          <w:p w14:paraId="65C91591" w14:textId="61FBA3C0" w:rsidR="00F70147" w:rsidRDefault="00F70147" w:rsidP="00F70147">
            <w:pPr>
              <w:suppressAutoHyphens w:val="0"/>
              <w:jc w:val="center"/>
              <w:rPr>
                <w:sz w:val="20"/>
                <w:szCs w:val="20"/>
                <w:lang w:val="en-US"/>
              </w:rPr>
            </w:pPr>
            <w:r w:rsidRPr="00790D1F">
              <w:rPr>
                <w:sz w:val="20"/>
                <w:szCs w:val="20"/>
                <w:lang w:val="kk-KZ"/>
              </w:rPr>
              <w:t>3</w:t>
            </w:r>
          </w:p>
        </w:tc>
        <w:tc>
          <w:tcPr>
            <w:tcW w:w="2127" w:type="dxa"/>
          </w:tcPr>
          <w:p w14:paraId="6E4D4B3E" w14:textId="0DC5EF78" w:rsidR="00F70147" w:rsidRDefault="00F70147" w:rsidP="00B72AE2">
            <w:pPr>
              <w:suppressAutoHyphens w:val="0"/>
              <w:rPr>
                <w:color w:val="000000"/>
                <w:sz w:val="20"/>
                <w:szCs w:val="20"/>
                <w:lang w:val="en-US"/>
              </w:rPr>
            </w:pPr>
            <w:r w:rsidRPr="00790D1F">
              <w:rPr>
                <w:color w:val="000000"/>
                <w:sz w:val="20"/>
                <w:szCs w:val="20"/>
                <w:lang w:val="en-US"/>
              </w:rPr>
              <w:t>The Relationship between Renewable Energy Consumption, CO2 Emissions, Economic Growth, and Industrial Production Index: The Case of Kazakhstan</w:t>
            </w:r>
          </w:p>
        </w:tc>
        <w:tc>
          <w:tcPr>
            <w:tcW w:w="850" w:type="dxa"/>
          </w:tcPr>
          <w:p w14:paraId="264C751F" w14:textId="7D808596" w:rsidR="00F70147" w:rsidRDefault="00F70147" w:rsidP="00F70147">
            <w:pPr>
              <w:suppressAutoHyphens w:val="0"/>
              <w:jc w:val="center"/>
              <w:rPr>
                <w:sz w:val="20"/>
                <w:szCs w:val="20"/>
                <w:lang w:val="en-US"/>
              </w:rPr>
            </w:pPr>
            <w:r w:rsidRPr="00790D1F">
              <w:rPr>
                <w:sz w:val="20"/>
                <w:szCs w:val="20"/>
                <w:lang w:val="kk-KZ"/>
              </w:rPr>
              <w:t>статья</w:t>
            </w:r>
          </w:p>
        </w:tc>
        <w:tc>
          <w:tcPr>
            <w:tcW w:w="2268" w:type="dxa"/>
          </w:tcPr>
          <w:p w14:paraId="4691D822" w14:textId="77777777" w:rsidR="00F70147" w:rsidRPr="00790D1F" w:rsidRDefault="00F70147" w:rsidP="00F70147">
            <w:pPr>
              <w:pStyle w:val="af"/>
              <w:spacing w:before="0" w:beforeAutospacing="0" w:after="0" w:afterAutospacing="0"/>
              <w:rPr>
                <w:color w:val="000000"/>
                <w:sz w:val="20"/>
                <w:szCs w:val="20"/>
                <w:shd w:val="clear" w:color="auto" w:fill="FFFFFF"/>
                <w:lang w:val="en-US"/>
              </w:rPr>
            </w:pPr>
            <w:r w:rsidRPr="000271F0">
              <w:rPr>
                <w:color w:val="000000"/>
                <w:sz w:val="20"/>
                <w:szCs w:val="20"/>
                <w:lang w:val="en-US"/>
              </w:rPr>
              <w:t>International Journal of Energy Economics and Policy</w:t>
            </w:r>
            <w:r w:rsidRPr="000271F0">
              <w:rPr>
                <w:color w:val="000000"/>
                <w:sz w:val="20"/>
                <w:szCs w:val="20"/>
                <w:shd w:val="clear" w:color="auto" w:fill="FFFFFF"/>
                <w:lang w:val="en-US"/>
              </w:rPr>
              <w:t>,</w:t>
            </w:r>
            <w:r w:rsidRPr="00790D1F">
              <w:rPr>
                <w:rStyle w:val="apple-converted-space"/>
                <w:color w:val="000000"/>
                <w:sz w:val="20"/>
                <w:szCs w:val="20"/>
                <w:shd w:val="clear" w:color="auto" w:fill="FFFFFF"/>
                <w:lang w:val="en-US"/>
              </w:rPr>
              <w:t xml:space="preserve"> 2023, </w:t>
            </w:r>
            <w:r w:rsidRPr="00790D1F">
              <w:rPr>
                <w:i/>
                <w:iCs/>
                <w:color w:val="000000"/>
                <w:sz w:val="20"/>
                <w:szCs w:val="20"/>
                <w:lang w:val="en-US"/>
              </w:rPr>
              <w:t>13</w:t>
            </w:r>
            <w:r w:rsidRPr="00790D1F">
              <w:rPr>
                <w:color w:val="000000"/>
                <w:sz w:val="20"/>
                <w:szCs w:val="20"/>
                <w:shd w:val="clear" w:color="auto" w:fill="FFFFFF"/>
                <w:lang w:val="en-US"/>
              </w:rPr>
              <w:t xml:space="preserve">(6), 1-7. </w:t>
            </w:r>
          </w:p>
          <w:p w14:paraId="641D67F1" w14:textId="77777777" w:rsidR="00F70147" w:rsidRPr="00790D1F" w:rsidRDefault="00F70147" w:rsidP="00F70147">
            <w:pPr>
              <w:pStyle w:val="af"/>
              <w:spacing w:before="0" w:beforeAutospacing="0" w:after="0" w:afterAutospacing="0"/>
              <w:rPr>
                <w:color w:val="000000"/>
                <w:sz w:val="20"/>
                <w:szCs w:val="20"/>
                <w:lang w:val="en-US"/>
              </w:rPr>
            </w:pPr>
            <w:r w:rsidRPr="00790D1F">
              <w:rPr>
                <w:color w:val="000000"/>
                <w:sz w:val="20"/>
                <w:szCs w:val="20"/>
                <w:lang w:val="en-US"/>
              </w:rPr>
              <w:t>DOI:</w:t>
            </w:r>
            <w:r w:rsidRPr="00790D1F">
              <w:rPr>
                <w:b/>
                <w:bCs/>
                <w:color w:val="000000"/>
                <w:sz w:val="20"/>
                <w:szCs w:val="20"/>
                <w:lang w:val="en-US"/>
              </w:rPr>
              <w:t xml:space="preserve"> </w:t>
            </w:r>
            <w:hyperlink r:id="rId16" w:history="1">
              <w:r w:rsidRPr="00790D1F">
                <w:rPr>
                  <w:rStyle w:val="aa"/>
                  <w:rFonts w:eastAsia="TimesNewRomanPSMT" w:hint="eastAsia"/>
                  <w:sz w:val="20"/>
                  <w:szCs w:val="20"/>
                  <w:lang w:val="en-US"/>
                </w:rPr>
                <w:t>https://doi.org/10.32479/ijeep.14941</w:t>
              </w:r>
            </w:hyperlink>
            <w:r w:rsidRPr="00790D1F">
              <w:rPr>
                <w:rFonts w:eastAsia="TimesNewRomanPSMT"/>
                <w:color w:val="000000"/>
                <w:sz w:val="20"/>
                <w:szCs w:val="20"/>
                <w:lang w:val="en-US"/>
              </w:rPr>
              <w:t xml:space="preserve"> </w:t>
            </w:r>
          </w:p>
          <w:p w14:paraId="5E35F9CE" w14:textId="77777777" w:rsidR="00F70147" w:rsidRDefault="00F70147" w:rsidP="00F70147">
            <w:pPr>
              <w:pStyle w:val="af"/>
              <w:spacing w:before="0" w:beforeAutospacing="0" w:after="0" w:afterAutospacing="0"/>
              <w:jc w:val="center"/>
              <w:rPr>
                <w:i/>
                <w:iCs/>
                <w:color w:val="000000"/>
                <w:sz w:val="20"/>
                <w:szCs w:val="20"/>
                <w:lang w:val="en-US"/>
              </w:rPr>
            </w:pPr>
          </w:p>
        </w:tc>
        <w:tc>
          <w:tcPr>
            <w:tcW w:w="2126" w:type="dxa"/>
          </w:tcPr>
          <w:p w14:paraId="57BD41FB" w14:textId="77777777" w:rsidR="00F70147" w:rsidRDefault="00F70147" w:rsidP="00F70147">
            <w:pPr>
              <w:suppressAutoHyphens w:val="0"/>
              <w:jc w:val="center"/>
              <w:rPr>
                <w:sz w:val="20"/>
                <w:szCs w:val="20"/>
                <w:lang w:val="en-US"/>
              </w:rPr>
            </w:pPr>
          </w:p>
        </w:tc>
        <w:tc>
          <w:tcPr>
            <w:tcW w:w="1702" w:type="dxa"/>
          </w:tcPr>
          <w:p w14:paraId="1299147A" w14:textId="77777777" w:rsidR="00F70147" w:rsidRDefault="00F70147" w:rsidP="00F70147">
            <w:pPr>
              <w:suppressAutoHyphens w:val="0"/>
              <w:jc w:val="center"/>
              <w:rPr>
                <w:sz w:val="20"/>
                <w:szCs w:val="20"/>
                <w:lang w:val="en-US"/>
              </w:rPr>
            </w:pPr>
          </w:p>
        </w:tc>
        <w:tc>
          <w:tcPr>
            <w:tcW w:w="2409" w:type="dxa"/>
          </w:tcPr>
          <w:p w14:paraId="57296F5A" w14:textId="77777777" w:rsidR="00F70147" w:rsidRPr="00790D1F" w:rsidRDefault="00F70147" w:rsidP="00F70147">
            <w:pPr>
              <w:spacing w:after="20"/>
              <w:ind w:left="20"/>
              <w:jc w:val="both"/>
              <w:rPr>
                <w:sz w:val="20"/>
                <w:szCs w:val="20"/>
                <w:lang w:val="en-US"/>
              </w:rPr>
            </w:pPr>
            <w:proofErr w:type="spellStart"/>
            <w:r w:rsidRPr="00790D1F">
              <w:rPr>
                <w:sz w:val="20"/>
                <w:szCs w:val="20"/>
                <w:lang w:val="en-US"/>
              </w:rPr>
              <w:t>CiteScore</w:t>
            </w:r>
            <w:proofErr w:type="spellEnd"/>
            <w:r w:rsidRPr="00790D1F">
              <w:rPr>
                <w:sz w:val="20"/>
                <w:szCs w:val="20"/>
                <w:lang w:val="en-US"/>
              </w:rPr>
              <w:t xml:space="preserve"> – 3.2 (2023)</w:t>
            </w:r>
          </w:p>
          <w:p w14:paraId="6BA1B1A0" w14:textId="28260CC7" w:rsidR="00F70147" w:rsidRPr="00336F11" w:rsidRDefault="00F70147" w:rsidP="00F70147">
            <w:pPr>
              <w:spacing w:after="20"/>
              <w:jc w:val="both"/>
              <w:rPr>
                <w:sz w:val="20"/>
                <w:szCs w:val="20"/>
                <w:lang w:val="kk-KZ"/>
              </w:rPr>
            </w:pPr>
            <w:proofErr w:type="spellStart"/>
            <w:r w:rsidRPr="00790D1F">
              <w:rPr>
                <w:sz w:val="20"/>
                <w:szCs w:val="20"/>
              </w:rPr>
              <w:t>Процентиль</w:t>
            </w:r>
            <w:proofErr w:type="spellEnd"/>
            <w:r w:rsidRPr="00790D1F">
              <w:rPr>
                <w:sz w:val="20"/>
                <w:szCs w:val="20"/>
                <w:lang w:val="en-US"/>
              </w:rPr>
              <w:t xml:space="preserve"> </w:t>
            </w:r>
            <w:r w:rsidR="00336F11">
              <w:rPr>
                <w:sz w:val="20"/>
                <w:szCs w:val="20"/>
                <w:lang w:val="kk-KZ"/>
              </w:rPr>
              <w:t>-75</w:t>
            </w:r>
          </w:p>
          <w:p w14:paraId="15B33B14" w14:textId="7757302B" w:rsidR="00F70147" w:rsidRDefault="00F70147" w:rsidP="00B72AE2">
            <w:pPr>
              <w:spacing w:after="20"/>
              <w:jc w:val="both"/>
              <w:rPr>
                <w:sz w:val="20"/>
                <w:szCs w:val="20"/>
                <w:lang w:val="en-US"/>
              </w:rPr>
            </w:pPr>
            <w:r w:rsidRPr="00790D1F">
              <w:rPr>
                <w:sz w:val="20"/>
                <w:szCs w:val="20"/>
                <w:lang w:val="en-US"/>
              </w:rPr>
              <w:t>Economics, Econometrics and Finance</w:t>
            </w:r>
            <w:r>
              <w:rPr>
                <w:sz w:val="20"/>
                <w:szCs w:val="20"/>
                <w:lang w:val="en-US"/>
              </w:rPr>
              <w:t>:</w:t>
            </w:r>
            <w:r w:rsidR="00B72AE2">
              <w:rPr>
                <w:sz w:val="20"/>
                <w:szCs w:val="20"/>
                <w:lang w:val="kk-KZ"/>
              </w:rPr>
              <w:t xml:space="preserve"> </w:t>
            </w:r>
            <w:r w:rsidRPr="00790D1F">
              <w:rPr>
                <w:sz w:val="20"/>
                <w:szCs w:val="20"/>
                <w:lang w:val="en-US"/>
              </w:rPr>
              <w:t xml:space="preserve">General Economics, Econometrics and Finance </w:t>
            </w:r>
          </w:p>
        </w:tc>
        <w:tc>
          <w:tcPr>
            <w:tcW w:w="2127" w:type="dxa"/>
          </w:tcPr>
          <w:p w14:paraId="48EB28EA" w14:textId="77777777" w:rsidR="00F70147" w:rsidRPr="00790D1F" w:rsidRDefault="00F70147" w:rsidP="00F70147">
            <w:pPr>
              <w:ind w:left="-107" w:firstLine="107"/>
              <w:rPr>
                <w:sz w:val="20"/>
                <w:szCs w:val="20"/>
                <w:shd w:val="clear" w:color="auto" w:fill="FFFFFF"/>
                <w:lang w:val="tr-TR"/>
              </w:rPr>
            </w:pPr>
            <w:r w:rsidRPr="00790D1F">
              <w:rPr>
                <w:sz w:val="20"/>
                <w:szCs w:val="20"/>
                <w:u w:val="single"/>
                <w:shd w:val="clear" w:color="auto" w:fill="FFFFFF"/>
                <w:lang w:val="tr-TR"/>
              </w:rPr>
              <w:t>Issayeva</w:t>
            </w:r>
            <w:r>
              <w:rPr>
                <w:sz w:val="20"/>
                <w:szCs w:val="20"/>
                <w:u w:val="single"/>
                <w:shd w:val="clear" w:color="auto" w:fill="FFFFFF"/>
                <w:lang w:val="tr-TR"/>
              </w:rPr>
              <w:t xml:space="preserve"> G.</w:t>
            </w:r>
            <w:r w:rsidRPr="00790D1F">
              <w:rPr>
                <w:sz w:val="20"/>
                <w:szCs w:val="20"/>
                <w:shd w:val="clear" w:color="auto" w:fill="FFFFFF"/>
                <w:lang w:val="tr-TR"/>
              </w:rPr>
              <w:t xml:space="preserve">, </w:t>
            </w:r>
          </w:p>
          <w:p w14:paraId="008D862F" w14:textId="77777777" w:rsidR="00F70147" w:rsidRPr="00790D1F" w:rsidRDefault="00F70147" w:rsidP="00F70147">
            <w:pPr>
              <w:ind w:left="-107" w:firstLine="107"/>
              <w:rPr>
                <w:sz w:val="20"/>
                <w:szCs w:val="20"/>
                <w:shd w:val="clear" w:color="auto" w:fill="FFFFFF"/>
                <w:lang w:val="tr-TR"/>
              </w:rPr>
            </w:pPr>
            <w:r w:rsidRPr="00790D1F">
              <w:rPr>
                <w:sz w:val="20"/>
                <w:szCs w:val="20"/>
                <w:shd w:val="clear" w:color="auto" w:fill="FFFFFF"/>
                <w:lang w:val="tr-TR"/>
              </w:rPr>
              <w:t>Dyussembekova</w:t>
            </w:r>
            <w:r>
              <w:rPr>
                <w:sz w:val="20"/>
                <w:szCs w:val="20"/>
                <w:shd w:val="clear" w:color="auto" w:fill="FFFFFF"/>
                <w:lang w:val="tr-TR"/>
              </w:rPr>
              <w:t xml:space="preserve"> Z.</w:t>
            </w:r>
            <w:r w:rsidRPr="00790D1F">
              <w:rPr>
                <w:sz w:val="20"/>
                <w:szCs w:val="20"/>
                <w:shd w:val="clear" w:color="auto" w:fill="FFFFFF"/>
                <w:lang w:val="tr-TR"/>
              </w:rPr>
              <w:t xml:space="preserve">, </w:t>
            </w:r>
          </w:p>
          <w:p w14:paraId="50615F23" w14:textId="77777777" w:rsidR="00F70147" w:rsidRPr="00790D1F" w:rsidRDefault="00F70147" w:rsidP="00F70147">
            <w:pPr>
              <w:ind w:left="-107" w:firstLine="107"/>
              <w:rPr>
                <w:sz w:val="20"/>
                <w:szCs w:val="20"/>
                <w:shd w:val="clear" w:color="auto" w:fill="FFFFFF"/>
                <w:lang w:val="tr-TR"/>
              </w:rPr>
            </w:pPr>
            <w:r w:rsidRPr="00790D1F">
              <w:rPr>
                <w:sz w:val="20"/>
                <w:szCs w:val="20"/>
                <w:shd w:val="clear" w:color="auto" w:fill="FFFFFF"/>
                <w:lang w:val="tr-TR"/>
              </w:rPr>
              <w:t>Aidarova</w:t>
            </w:r>
            <w:r>
              <w:rPr>
                <w:sz w:val="20"/>
                <w:szCs w:val="20"/>
                <w:shd w:val="clear" w:color="auto" w:fill="FFFFFF"/>
                <w:lang w:val="tr-TR"/>
              </w:rPr>
              <w:t xml:space="preserve"> A.B.</w:t>
            </w:r>
            <w:r w:rsidRPr="00790D1F">
              <w:rPr>
                <w:sz w:val="20"/>
                <w:szCs w:val="20"/>
                <w:shd w:val="clear" w:color="auto" w:fill="FFFFFF"/>
                <w:lang w:val="tr-TR"/>
              </w:rPr>
              <w:t xml:space="preserve">, </w:t>
            </w:r>
          </w:p>
          <w:p w14:paraId="428BA60C" w14:textId="77777777" w:rsidR="00F70147" w:rsidRPr="00790D1F" w:rsidRDefault="00F70147" w:rsidP="00F70147">
            <w:pPr>
              <w:ind w:left="-107" w:firstLine="107"/>
              <w:rPr>
                <w:sz w:val="20"/>
                <w:szCs w:val="20"/>
                <w:shd w:val="clear" w:color="auto" w:fill="FFFFFF"/>
                <w:lang w:val="tr-TR"/>
              </w:rPr>
            </w:pPr>
            <w:r w:rsidRPr="00790D1F">
              <w:rPr>
                <w:sz w:val="20"/>
                <w:szCs w:val="20"/>
                <w:shd w:val="clear" w:color="auto" w:fill="FFFFFF"/>
                <w:lang w:val="tr-TR"/>
              </w:rPr>
              <w:t>Makhatova</w:t>
            </w:r>
            <w:r>
              <w:rPr>
                <w:sz w:val="20"/>
                <w:szCs w:val="20"/>
                <w:shd w:val="clear" w:color="auto" w:fill="FFFFFF"/>
                <w:lang w:val="tr-TR"/>
              </w:rPr>
              <w:t xml:space="preserve"> A.</w:t>
            </w:r>
            <w:r w:rsidRPr="00790D1F">
              <w:rPr>
                <w:sz w:val="20"/>
                <w:szCs w:val="20"/>
                <w:shd w:val="clear" w:color="auto" w:fill="FFFFFF"/>
                <w:lang w:val="tr-TR"/>
              </w:rPr>
              <w:t xml:space="preserve">, </w:t>
            </w:r>
          </w:p>
          <w:p w14:paraId="026DE19F" w14:textId="77777777" w:rsidR="00F70147" w:rsidRPr="00790D1F" w:rsidRDefault="00F70147" w:rsidP="00F70147">
            <w:pPr>
              <w:ind w:left="-107" w:firstLine="107"/>
              <w:rPr>
                <w:sz w:val="20"/>
                <w:szCs w:val="20"/>
                <w:shd w:val="clear" w:color="auto" w:fill="FFFFFF"/>
                <w:lang w:val="tr-TR"/>
              </w:rPr>
            </w:pPr>
            <w:r w:rsidRPr="00790D1F">
              <w:rPr>
                <w:sz w:val="20"/>
                <w:szCs w:val="20"/>
                <w:shd w:val="clear" w:color="auto" w:fill="FFFFFF"/>
                <w:lang w:val="tr-TR"/>
              </w:rPr>
              <w:t>Lukhmanova</w:t>
            </w:r>
            <w:r>
              <w:rPr>
                <w:sz w:val="20"/>
                <w:szCs w:val="20"/>
                <w:shd w:val="clear" w:color="auto" w:fill="FFFFFF"/>
                <w:lang w:val="tr-TR"/>
              </w:rPr>
              <w:t xml:space="preserve"> G.</w:t>
            </w:r>
            <w:r w:rsidRPr="00790D1F">
              <w:rPr>
                <w:sz w:val="20"/>
                <w:szCs w:val="20"/>
                <w:shd w:val="clear" w:color="auto" w:fill="FFFFFF"/>
                <w:lang w:val="tr-TR"/>
              </w:rPr>
              <w:t xml:space="preserve">, </w:t>
            </w:r>
          </w:p>
          <w:p w14:paraId="4C753A46" w14:textId="77777777" w:rsidR="00F70147" w:rsidRPr="00790D1F" w:rsidRDefault="00F70147" w:rsidP="00F70147">
            <w:pPr>
              <w:ind w:left="-107" w:firstLine="107"/>
              <w:rPr>
                <w:sz w:val="20"/>
                <w:szCs w:val="20"/>
                <w:shd w:val="clear" w:color="auto" w:fill="FFFFFF"/>
                <w:lang w:val="tr-TR"/>
              </w:rPr>
            </w:pPr>
            <w:r w:rsidRPr="00790D1F">
              <w:rPr>
                <w:sz w:val="20"/>
                <w:szCs w:val="20"/>
                <w:shd w:val="clear" w:color="auto" w:fill="FFFFFF"/>
                <w:lang w:val="tr-TR"/>
              </w:rPr>
              <w:t>Absemetova</w:t>
            </w:r>
            <w:r>
              <w:rPr>
                <w:sz w:val="20"/>
                <w:szCs w:val="20"/>
                <w:shd w:val="clear" w:color="auto" w:fill="FFFFFF"/>
                <w:lang w:val="tr-TR"/>
              </w:rPr>
              <w:t xml:space="preserve"> D.</w:t>
            </w:r>
            <w:r w:rsidRPr="00790D1F">
              <w:rPr>
                <w:sz w:val="20"/>
                <w:szCs w:val="20"/>
                <w:shd w:val="clear" w:color="auto" w:fill="FFFFFF"/>
                <w:lang w:val="tr-TR"/>
              </w:rPr>
              <w:t xml:space="preserve">, </w:t>
            </w:r>
          </w:p>
          <w:p w14:paraId="17EE2EEE" w14:textId="48495B09" w:rsidR="00F70147" w:rsidRDefault="00F70147" w:rsidP="003B4821">
            <w:pPr>
              <w:ind w:left="-107" w:firstLine="107"/>
              <w:rPr>
                <w:sz w:val="20"/>
                <w:szCs w:val="20"/>
                <w:u w:val="single"/>
                <w:shd w:val="clear" w:color="auto" w:fill="FFFFFF"/>
                <w:lang w:val="tr-TR"/>
              </w:rPr>
            </w:pPr>
            <w:r w:rsidRPr="00790D1F">
              <w:rPr>
                <w:sz w:val="20"/>
                <w:szCs w:val="20"/>
                <w:shd w:val="clear" w:color="auto" w:fill="FFFFFF"/>
                <w:lang w:val="tr-TR"/>
              </w:rPr>
              <w:t>Bolganbayev</w:t>
            </w:r>
            <w:r>
              <w:rPr>
                <w:sz w:val="20"/>
                <w:szCs w:val="20"/>
                <w:shd w:val="clear" w:color="auto" w:fill="FFFFFF"/>
                <w:lang w:val="tr-TR"/>
              </w:rPr>
              <w:t xml:space="preserve"> A.</w:t>
            </w:r>
          </w:p>
        </w:tc>
        <w:tc>
          <w:tcPr>
            <w:tcW w:w="1559" w:type="dxa"/>
          </w:tcPr>
          <w:p w14:paraId="278B30F0" w14:textId="41363D50" w:rsidR="00F70147" w:rsidRDefault="00F70147" w:rsidP="007F1C0E">
            <w:pPr>
              <w:suppressAutoHyphens w:val="0"/>
              <w:rPr>
                <w:sz w:val="20"/>
                <w:szCs w:val="20"/>
                <w:lang w:val="en-US"/>
              </w:rPr>
            </w:pPr>
            <w:r w:rsidRPr="00790D1F">
              <w:rPr>
                <w:sz w:val="20"/>
                <w:szCs w:val="20"/>
              </w:rPr>
              <w:t>первый автор</w:t>
            </w:r>
          </w:p>
        </w:tc>
      </w:tr>
      <w:tr w:rsidR="00F70147" w:rsidRPr="00790D1F" w14:paraId="6A67D43A" w14:textId="77777777" w:rsidTr="000271F0">
        <w:tc>
          <w:tcPr>
            <w:tcW w:w="426" w:type="dxa"/>
          </w:tcPr>
          <w:p w14:paraId="43CBAF6A" w14:textId="118165C4" w:rsidR="00F70147" w:rsidRPr="00790D1F" w:rsidRDefault="00F70147" w:rsidP="00F70147">
            <w:pPr>
              <w:suppressAutoHyphens w:val="0"/>
              <w:rPr>
                <w:sz w:val="20"/>
                <w:szCs w:val="20"/>
                <w:lang w:val="kk-KZ"/>
              </w:rPr>
            </w:pPr>
            <w:r w:rsidRPr="00790D1F">
              <w:rPr>
                <w:color w:val="000000"/>
                <w:sz w:val="20"/>
                <w:szCs w:val="20"/>
              </w:rPr>
              <w:t>4</w:t>
            </w:r>
          </w:p>
        </w:tc>
        <w:tc>
          <w:tcPr>
            <w:tcW w:w="2127" w:type="dxa"/>
          </w:tcPr>
          <w:p w14:paraId="78153D5C" w14:textId="2C29CFE5" w:rsidR="00F70147" w:rsidRPr="00790D1F" w:rsidRDefault="00F70147" w:rsidP="00F70147">
            <w:pPr>
              <w:suppressAutoHyphens w:val="0"/>
              <w:rPr>
                <w:color w:val="000000"/>
                <w:sz w:val="20"/>
                <w:szCs w:val="20"/>
                <w:lang w:val="en-US"/>
              </w:rPr>
            </w:pPr>
            <w:r w:rsidRPr="00790D1F">
              <w:rPr>
                <w:color w:val="000000"/>
                <w:sz w:val="20"/>
                <w:szCs w:val="20"/>
                <w:lang w:val="en-US"/>
              </w:rPr>
              <w:t>Comparative Analysis of the Volatility Structures of the Stock Prices of Energy Companies Traded on the Kazakhstan Stock Exchange and International Gold and Oil Prices</w:t>
            </w:r>
          </w:p>
        </w:tc>
        <w:tc>
          <w:tcPr>
            <w:tcW w:w="850" w:type="dxa"/>
          </w:tcPr>
          <w:p w14:paraId="61DFFA0A" w14:textId="5B1946CD" w:rsidR="00F70147" w:rsidRPr="00790D1F" w:rsidRDefault="00F70147" w:rsidP="00F70147">
            <w:pPr>
              <w:suppressAutoHyphens w:val="0"/>
              <w:jc w:val="center"/>
              <w:rPr>
                <w:sz w:val="20"/>
                <w:szCs w:val="20"/>
                <w:lang w:val="kk-KZ"/>
              </w:rPr>
            </w:pPr>
            <w:r w:rsidRPr="00790D1F">
              <w:rPr>
                <w:sz w:val="20"/>
                <w:szCs w:val="20"/>
                <w:lang w:val="kk-KZ"/>
              </w:rPr>
              <w:t>статья</w:t>
            </w:r>
          </w:p>
        </w:tc>
        <w:tc>
          <w:tcPr>
            <w:tcW w:w="2268" w:type="dxa"/>
          </w:tcPr>
          <w:p w14:paraId="73BE12AB" w14:textId="77777777" w:rsidR="00F70147" w:rsidRPr="00790D1F" w:rsidRDefault="00F70147" w:rsidP="00F70147">
            <w:pPr>
              <w:pStyle w:val="af1"/>
              <w:spacing w:before="0" w:beforeAutospacing="0" w:after="0" w:afterAutospacing="0"/>
              <w:rPr>
                <w:rStyle w:val="typography-modulelvnit"/>
                <w:color w:val="000000"/>
                <w:sz w:val="20"/>
                <w:szCs w:val="20"/>
                <w:lang w:val="en-US"/>
              </w:rPr>
            </w:pPr>
            <w:r w:rsidRPr="000271F0">
              <w:rPr>
                <w:rStyle w:val="af2"/>
                <w:i w:val="0"/>
                <w:iCs w:val="0"/>
                <w:color w:val="000000"/>
                <w:sz w:val="20"/>
                <w:szCs w:val="20"/>
                <w:lang w:val="en-US"/>
              </w:rPr>
              <w:t>International Journal of Energy Economics and Policy</w:t>
            </w:r>
            <w:r w:rsidRPr="000271F0">
              <w:rPr>
                <w:rStyle w:val="typography-modulelvnit"/>
                <w:i/>
                <w:iCs/>
                <w:color w:val="000000"/>
                <w:sz w:val="20"/>
                <w:szCs w:val="20"/>
                <w:lang w:val="en-US"/>
              </w:rPr>
              <w:t>,</w:t>
            </w:r>
            <w:r w:rsidRPr="00790D1F">
              <w:rPr>
                <w:rStyle w:val="apple-converted-space"/>
                <w:color w:val="000000"/>
                <w:sz w:val="20"/>
                <w:szCs w:val="20"/>
                <w:lang w:val="en-US"/>
              </w:rPr>
              <w:t> </w:t>
            </w:r>
            <w:r w:rsidRPr="00790D1F">
              <w:rPr>
                <w:rStyle w:val="typography-modulelvnit"/>
                <w:color w:val="000000"/>
                <w:sz w:val="20"/>
                <w:szCs w:val="20"/>
                <w:lang w:val="en-US"/>
              </w:rPr>
              <w:t>2024, 14(1), pp. 21–30.</w:t>
            </w:r>
          </w:p>
          <w:p w14:paraId="5DDF0F0C" w14:textId="77777777" w:rsidR="00F70147" w:rsidRPr="00CB7696" w:rsidRDefault="00F70147" w:rsidP="00F70147">
            <w:pPr>
              <w:pStyle w:val="2"/>
              <w:outlineLvl w:val="1"/>
              <w:rPr>
                <w:rStyle w:val="value"/>
                <w:rFonts w:ascii="Times New Roman" w:hAnsi="Times New Roman"/>
                <w:sz w:val="20"/>
              </w:rPr>
            </w:pPr>
            <w:r w:rsidRPr="00CB7696">
              <w:rPr>
                <w:rFonts w:ascii="Times New Roman" w:hAnsi="Times New Roman"/>
                <w:sz w:val="20"/>
              </w:rPr>
              <w:t>DOI:</w:t>
            </w:r>
            <w:r w:rsidRPr="00CB7696">
              <w:rPr>
                <w:rStyle w:val="apple-converted-space"/>
                <w:rFonts w:ascii="Times New Roman" w:hAnsi="Times New Roman"/>
                <w:sz w:val="20"/>
              </w:rPr>
              <w:t> </w:t>
            </w:r>
            <w:hyperlink r:id="rId17" w:history="1">
              <w:r w:rsidRPr="00CB7696">
                <w:rPr>
                  <w:rStyle w:val="aa"/>
                  <w:rFonts w:ascii="Times New Roman" w:hAnsi="Times New Roman"/>
                  <w:sz w:val="20"/>
                </w:rPr>
                <w:t>https://doi.org/10.32479/ijeep.15005</w:t>
              </w:r>
            </w:hyperlink>
          </w:p>
          <w:p w14:paraId="68884924" w14:textId="68972072" w:rsidR="00F70147" w:rsidRPr="003B4821" w:rsidRDefault="00F70147" w:rsidP="00F70147">
            <w:pPr>
              <w:pStyle w:val="af"/>
              <w:spacing w:before="0" w:beforeAutospacing="0" w:after="0" w:afterAutospacing="0"/>
              <w:rPr>
                <w:i/>
                <w:iCs/>
                <w:color w:val="000000"/>
                <w:sz w:val="20"/>
                <w:szCs w:val="20"/>
                <w:lang w:val="en-US"/>
              </w:rPr>
            </w:pPr>
          </w:p>
        </w:tc>
        <w:tc>
          <w:tcPr>
            <w:tcW w:w="2126" w:type="dxa"/>
          </w:tcPr>
          <w:p w14:paraId="4F6ADF6A" w14:textId="77777777" w:rsidR="00F70147" w:rsidRPr="00790D1F" w:rsidRDefault="00F70147" w:rsidP="00F70147">
            <w:pPr>
              <w:suppressAutoHyphens w:val="0"/>
              <w:rPr>
                <w:sz w:val="20"/>
                <w:szCs w:val="20"/>
                <w:lang w:val="kk-KZ"/>
              </w:rPr>
            </w:pPr>
          </w:p>
        </w:tc>
        <w:tc>
          <w:tcPr>
            <w:tcW w:w="1702" w:type="dxa"/>
          </w:tcPr>
          <w:p w14:paraId="5209D094" w14:textId="77777777" w:rsidR="00F70147" w:rsidRPr="00790D1F" w:rsidRDefault="00F70147" w:rsidP="00F70147">
            <w:pPr>
              <w:suppressAutoHyphens w:val="0"/>
              <w:rPr>
                <w:sz w:val="20"/>
                <w:szCs w:val="20"/>
                <w:lang w:val="kk-KZ"/>
              </w:rPr>
            </w:pPr>
          </w:p>
        </w:tc>
        <w:tc>
          <w:tcPr>
            <w:tcW w:w="2409" w:type="dxa"/>
          </w:tcPr>
          <w:p w14:paraId="331D5EB6" w14:textId="77777777" w:rsidR="00F70147" w:rsidRPr="00790D1F" w:rsidRDefault="00F70147" w:rsidP="00F70147">
            <w:pPr>
              <w:spacing w:after="20"/>
              <w:ind w:left="20"/>
              <w:jc w:val="both"/>
              <w:rPr>
                <w:sz w:val="20"/>
                <w:szCs w:val="20"/>
                <w:lang w:val="en-US"/>
              </w:rPr>
            </w:pPr>
            <w:proofErr w:type="spellStart"/>
            <w:r w:rsidRPr="00790D1F">
              <w:rPr>
                <w:sz w:val="20"/>
                <w:szCs w:val="20"/>
                <w:lang w:val="en-US"/>
              </w:rPr>
              <w:t>CiteScore</w:t>
            </w:r>
            <w:proofErr w:type="spellEnd"/>
            <w:r w:rsidRPr="00790D1F">
              <w:rPr>
                <w:sz w:val="20"/>
                <w:szCs w:val="20"/>
                <w:lang w:val="en-US"/>
              </w:rPr>
              <w:t xml:space="preserve"> – 3.2 (2023)</w:t>
            </w:r>
          </w:p>
          <w:p w14:paraId="08C7474F" w14:textId="3D71B979" w:rsidR="00F70147" w:rsidRPr="00336F11" w:rsidRDefault="00F70147" w:rsidP="00F70147">
            <w:pPr>
              <w:spacing w:after="20"/>
              <w:jc w:val="both"/>
              <w:rPr>
                <w:sz w:val="20"/>
                <w:szCs w:val="20"/>
                <w:lang w:val="kk-KZ"/>
              </w:rPr>
            </w:pPr>
            <w:proofErr w:type="spellStart"/>
            <w:r w:rsidRPr="00790D1F">
              <w:rPr>
                <w:sz w:val="20"/>
                <w:szCs w:val="20"/>
              </w:rPr>
              <w:t>Процентиль</w:t>
            </w:r>
            <w:proofErr w:type="spellEnd"/>
            <w:r w:rsidRPr="00790D1F">
              <w:rPr>
                <w:sz w:val="20"/>
                <w:szCs w:val="20"/>
                <w:lang w:val="en-US"/>
              </w:rPr>
              <w:t xml:space="preserve"> </w:t>
            </w:r>
            <w:r w:rsidR="00336F11">
              <w:rPr>
                <w:sz w:val="20"/>
                <w:szCs w:val="20"/>
                <w:lang w:val="kk-KZ"/>
              </w:rPr>
              <w:t>-75</w:t>
            </w:r>
          </w:p>
          <w:p w14:paraId="5D93AD42" w14:textId="36EA8F96" w:rsidR="00F70147" w:rsidRPr="00790D1F" w:rsidRDefault="00F70147" w:rsidP="00B72AE2">
            <w:pPr>
              <w:spacing w:after="20"/>
              <w:jc w:val="both"/>
              <w:rPr>
                <w:sz w:val="20"/>
                <w:szCs w:val="20"/>
                <w:lang w:val="en-US"/>
              </w:rPr>
            </w:pPr>
            <w:r w:rsidRPr="00790D1F">
              <w:rPr>
                <w:sz w:val="20"/>
                <w:szCs w:val="20"/>
                <w:lang w:val="en-US"/>
              </w:rPr>
              <w:t>Economics, Econometrics and Finance</w:t>
            </w:r>
            <w:r>
              <w:rPr>
                <w:sz w:val="20"/>
                <w:szCs w:val="20"/>
                <w:lang w:val="en-US"/>
              </w:rPr>
              <w:t>:</w:t>
            </w:r>
            <w:r w:rsidR="00B72AE2">
              <w:rPr>
                <w:sz w:val="20"/>
                <w:szCs w:val="20"/>
                <w:lang w:val="kk-KZ"/>
              </w:rPr>
              <w:t xml:space="preserve"> </w:t>
            </w:r>
            <w:r w:rsidRPr="00790D1F">
              <w:rPr>
                <w:sz w:val="20"/>
                <w:szCs w:val="20"/>
                <w:lang w:val="en-US"/>
              </w:rPr>
              <w:t xml:space="preserve">General Economics, Econometrics and Finance </w:t>
            </w:r>
          </w:p>
        </w:tc>
        <w:tc>
          <w:tcPr>
            <w:tcW w:w="2127" w:type="dxa"/>
          </w:tcPr>
          <w:p w14:paraId="1105A50A" w14:textId="77777777" w:rsidR="00F70147" w:rsidRPr="00125BBA" w:rsidRDefault="00F70147" w:rsidP="00F70147">
            <w:pPr>
              <w:rPr>
                <w:color w:val="222222"/>
                <w:sz w:val="20"/>
                <w:szCs w:val="20"/>
                <w:shd w:val="clear" w:color="auto" w:fill="FFFFFF"/>
                <w:lang w:val="en-US"/>
              </w:rPr>
            </w:pPr>
            <w:proofErr w:type="spellStart"/>
            <w:r w:rsidRPr="00125BBA">
              <w:rPr>
                <w:color w:val="222222"/>
                <w:sz w:val="20"/>
                <w:szCs w:val="20"/>
                <w:shd w:val="clear" w:color="auto" w:fill="FFFFFF"/>
                <w:lang w:val="en-US"/>
              </w:rPr>
              <w:t>Sultanova</w:t>
            </w:r>
            <w:proofErr w:type="spellEnd"/>
            <w:r w:rsidRPr="00125BBA">
              <w:rPr>
                <w:color w:val="222222"/>
                <w:sz w:val="20"/>
                <w:szCs w:val="20"/>
                <w:shd w:val="clear" w:color="auto" w:fill="FFFFFF"/>
                <w:lang w:val="en-US"/>
              </w:rPr>
              <w:t xml:space="preserve"> Z., </w:t>
            </w:r>
          </w:p>
          <w:p w14:paraId="056AA19C" w14:textId="2099235D" w:rsidR="00F70147" w:rsidRPr="00790D1F" w:rsidRDefault="00F70147" w:rsidP="00F70147">
            <w:pPr>
              <w:rPr>
                <w:sz w:val="20"/>
                <w:szCs w:val="20"/>
                <w:u w:val="single"/>
                <w:shd w:val="clear" w:color="auto" w:fill="FFFFFF"/>
                <w:lang w:val="tr-TR"/>
              </w:rPr>
            </w:pPr>
            <w:proofErr w:type="spellStart"/>
            <w:r w:rsidRPr="00125BBA">
              <w:rPr>
                <w:color w:val="222222"/>
                <w:sz w:val="20"/>
                <w:szCs w:val="20"/>
                <w:shd w:val="clear" w:color="auto" w:fill="FFFFFF"/>
                <w:lang w:val="en-US"/>
              </w:rPr>
              <w:t>Pazilov</w:t>
            </w:r>
            <w:proofErr w:type="spellEnd"/>
            <w:r w:rsidRPr="00125BBA">
              <w:rPr>
                <w:color w:val="222222"/>
                <w:sz w:val="20"/>
                <w:szCs w:val="20"/>
                <w:shd w:val="clear" w:color="auto" w:fill="FFFFFF"/>
                <w:lang w:val="en-US"/>
              </w:rPr>
              <w:t xml:space="preserve"> G. A., </w:t>
            </w:r>
            <w:proofErr w:type="spellStart"/>
            <w:r w:rsidRPr="00125BBA">
              <w:rPr>
                <w:color w:val="222222"/>
                <w:sz w:val="20"/>
                <w:szCs w:val="20"/>
                <w:shd w:val="clear" w:color="auto" w:fill="FFFFFF"/>
                <w:lang w:val="en-US"/>
              </w:rPr>
              <w:t>Baibulekova</w:t>
            </w:r>
            <w:proofErr w:type="spellEnd"/>
            <w:r w:rsidRPr="00125BBA">
              <w:rPr>
                <w:color w:val="222222"/>
                <w:sz w:val="20"/>
                <w:szCs w:val="20"/>
                <w:shd w:val="clear" w:color="auto" w:fill="FFFFFF"/>
                <w:lang w:val="en-US"/>
              </w:rPr>
              <w:t xml:space="preserve"> L., </w:t>
            </w:r>
            <w:proofErr w:type="spellStart"/>
            <w:r w:rsidRPr="00125BBA">
              <w:rPr>
                <w:color w:val="222222"/>
                <w:sz w:val="20"/>
                <w:szCs w:val="20"/>
                <w:shd w:val="clear" w:color="auto" w:fill="FFFFFF"/>
                <w:lang w:val="en-US"/>
              </w:rPr>
              <w:t>Kassymbekova</w:t>
            </w:r>
            <w:proofErr w:type="spellEnd"/>
            <w:r w:rsidRPr="00125BBA">
              <w:rPr>
                <w:color w:val="222222"/>
                <w:sz w:val="20"/>
                <w:szCs w:val="20"/>
                <w:shd w:val="clear" w:color="auto" w:fill="FFFFFF"/>
                <w:lang w:val="en-US"/>
              </w:rPr>
              <w:t xml:space="preserve"> G., </w:t>
            </w:r>
            <w:proofErr w:type="spellStart"/>
            <w:r w:rsidRPr="00125BBA">
              <w:rPr>
                <w:color w:val="222222"/>
                <w:sz w:val="20"/>
                <w:szCs w:val="20"/>
                <w:shd w:val="clear" w:color="auto" w:fill="FFFFFF"/>
                <w:lang w:val="en-US"/>
              </w:rPr>
              <w:t>Lukhmanova</w:t>
            </w:r>
            <w:proofErr w:type="spellEnd"/>
            <w:r w:rsidRPr="00125BBA">
              <w:rPr>
                <w:color w:val="222222"/>
                <w:sz w:val="20"/>
                <w:szCs w:val="20"/>
                <w:shd w:val="clear" w:color="auto" w:fill="FFFFFF"/>
                <w:lang w:val="en-US"/>
              </w:rPr>
              <w:t xml:space="preserve"> G., </w:t>
            </w:r>
            <w:proofErr w:type="spellStart"/>
            <w:r w:rsidRPr="00125BBA">
              <w:rPr>
                <w:color w:val="222222"/>
                <w:sz w:val="20"/>
                <w:szCs w:val="20"/>
                <w:u w:val="single"/>
                <w:shd w:val="clear" w:color="auto" w:fill="FFFFFF"/>
                <w:lang w:val="en-US"/>
              </w:rPr>
              <w:t>Issayeva</w:t>
            </w:r>
            <w:proofErr w:type="spellEnd"/>
            <w:r w:rsidRPr="00125BBA">
              <w:rPr>
                <w:color w:val="222222"/>
                <w:sz w:val="20"/>
                <w:szCs w:val="20"/>
                <w:u w:val="single"/>
                <w:shd w:val="clear" w:color="auto" w:fill="FFFFFF"/>
                <w:lang w:val="en-US"/>
              </w:rPr>
              <w:t xml:space="preserve"> G.,</w:t>
            </w:r>
            <w:r w:rsidRPr="00125BBA">
              <w:rPr>
                <w:color w:val="222222"/>
                <w:sz w:val="20"/>
                <w:szCs w:val="20"/>
                <w:shd w:val="clear" w:color="auto" w:fill="FFFFFF"/>
                <w:lang w:val="en-US"/>
              </w:rPr>
              <w:t xml:space="preserve"> </w:t>
            </w:r>
            <w:proofErr w:type="spellStart"/>
            <w:r w:rsidRPr="00125BBA">
              <w:rPr>
                <w:color w:val="222222"/>
                <w:sz w:val="20"/>
                <w:szCs w:val="20"/>
                <w:shd w:val="clear" w:color="auto" w:fill="FFFFFF"/>
                <w:lang w:val="en-US"/>
              </w:rPr>
              <w:t>Myrzabekkyzy</w:t>
            </w:r>
            <w:proofErr w:type="spellEnd"/>
            <w:r w:rsidRPr="00125BBA">
              <w:rPr>
                <w:color w:val="222222"/>
                <w:sz w:val="20"/>
                <w:szCs w:val="20"/>
                <w:shd w:val="clear" w:color="auto" w:fill="FFFFFF"/>
                <w:lang w:val="en-US"/>
              </w:rPr>
              <w:t xml:space="preserve"> K.</w:t>
            </w:r>
          </w:p>
        </w:tc>
        <w:tc>
          <w:tcPr>
            <w:tcW w:w="1559" w:type="dxa"/>
          </w:tcPr>
          <w:p w14:paraId="66C68EF9" w14:textId="2DEE5923" w:rsidR="00F70147" w:rsidRPr="00790D1F" w:rsidRDefault="00F70147" w:rsidP="00F70147">
            <w:pPr>
              <w:suppressAutoHyphens w:val="0"/>
              <w:rPr>
                <w:sz w:val="20"/>
                <w:szCs w:val="20"/>
              </w:rPr>
            </w:pPr>
            <w:r w:rsidRPr="00790D1F">
              <w:rPr>
                <w:sz w:val="20"/>
                <w:szCs w:val="20"/>
              </w:rPr>
              <w:t>соавтор</w:t>
            </w:r>
          </w:p>
        </w:tc>
      </w:tr>
      <w:tr w:rsidR="00F70147" w:rsidRPr="00790D1F" w14:paraId="1310CDFC" w14:textId="77777777" w:rsidTr="000271F0">
        <w:tc>
          <w:tcPr>
            <w:tcW w:w="426" w:type="dxa"/>
          </w:tcPr>
          <w:p w14:paraId="083AE3EC" w14:textId="2BDE6FF4" w:rsidR="00F70147" w:rsidRPr="00790D1F" w:rsidRDefault="00F70147" w:rsidP="00F70147">
            <w:pPr>
              <w:suppressAutoHyphens w:val="0"/>
              <w:rPr>
                <w:sz w:val="20"/>
                <w:szCs w:val="20"/>
                <w:lang w:val="kk-KZ"/>
              </w:rPr>
            </w:pPr>
            <w:r w:rsidRPr="00790D1F">
              <w:rPr>
                <w:color w:val="000000"/>
                <w:sz w:val="20"/>
                <w:szCs w:val="20"/>
              </w:rPr>
              <w:t>5</w:t>
            </w:r>
          </w:p>
        </w:tc>
        <w:tc>
          <w:tcPr>
            <w:tcW w:w="2127" w:type="dxa"/>
          </w:tcPr>
          <w:p w14:paraId="564683DD" w14:textId="0F79AE1F" w:rsidR="00F70147" w:rsidRPr="00790D1F" w:rsidRDefault="00F70147" w:rsidP="00F70147">
            <w:pPr>
              <w:suppressAutoHyphens w:val="0"/>
              <w:rPr>
                <w:color w:val="000000"/>
                <w:sz w:val="20"/>
                <w:szCs w:val="20"/>
                <w:lang w:val="en-US"/>
              </w:rPr>
            </w:pPr>
            <w:r w:rsidRPr="00790D1F">
              <w:rPr>
                <w:color w:val="222222"/>
                <w:sz w:val="20"/>
                <w:szCs w:val="20"/>
                <w:shd w:val="clear" w:color="auto" w:fill="FFFFFF"/>
                <w:lang w:val="en-US"/>
              </w:rPr>
              <w:t>Examining the Environmental Kuznets Curve Hypothesis in Energy, Agriculture, and Industry Sectors: The Case of Kazakhstan</w:t>
            </w:r>
          </w:p>
        </w:tc>
        <w:tc>
          <w:tcPr>
            <w:tcW w:w="850" w:type="dxa"/>
          </w:tcPr>
          <w:p w14:paraId="6A3D98CA" w14:textId="4A19A3DE" w:rsidR="00F70147" w:rsidRPr="00790D1F" w:rsidRDefault="00F70147" w:rsidP="00F70147">
            <w:pPr>
              <w:suppressAutoHyphens w:val="0"/>
              <w:jc w:val="center"/>
              <w:rPr>
                <w:sz w:val="20"/>
                <w:szCs w:val="20"/>
                <w:lang w:val="kk-KZ"/>
              </w:rPr>
            </w:pPr>
            <w:r w:rsidRPr="00790D1F">
              <w:rPr>
                <w:sz w:val="20"/>
                <w:szCs w:val="20"/>
                <w:lang w:val="kk-KZ"/>
              </w:rPr>
              <w:t>статья</w:t>
            </w:r>
          </w:p>
        </w:tc>
        <w:tc>
          <w:tcPr>
            <w:tcW w:w="2268" w:type="dxa"/>
          </w:tcPr>
          <w:p w14:paraId="54B055DC" w14:textId="77777777" w:rsidR="00F70147" w:rsidRPr="00790D1F" w:rsidRDefault="00F70147" w:rsidP="00F70147">
            <w:pPr>
              <w:pStyle w:val="af1"/>
              <w:spacing w:before="0" w:beforeAutospacing="0" w:after="0" w:afterAutospacing="0"/>
              <w:rPr>
                <w:color w:val="222222"/>
                <w:sz w:val="20"/>
                <w:szCs w:val="20"/>
                <w:shd w:val="clear" w:color="auto" w:fill="FFFFFF"/>
                <w:lang w:val="en-US"/>
              </w:rPr>
            </w:pPr>
            <w:r w:rsidRPr="000271F0">
              <w:rPr>
                <w:color w:val="222222"/>
                <w:sz w:val="20"/>
                <w:szCs w:val="20"/>
                <w:lang w:val="en-US"/>
              </w:rPr>
              <w:t>International Journal of Energy Economics and Policy</w:t>
            </w:r>
            <w:r w:rsidRPr="000271F0">
              <w:rPr>
                <w:color w:val="222222"/>
                <w:sz w:val="20"/>
                <w:szCs w:val="20"/>
                <w:shd w:val="clear" w:color="auto" w:fill="FFFFFF"/>
                <w:lang w:val="en-US"/>
              </w:rPr>
              <w:t>,</w:t>
            </w:r>
            <w:r w:rsidRPr="00790D1F">
              <w:rPr>
                <w:rStyle w:val="apple-converted-space"/>
                <w:color w:val="222222"/>
                <w:sz w:val="20"/>
                <w:szCs w:val="20"/>
                <w:shd w:val="clear" w:color="auto" w:fill="FFFFFF"/>
                <w:lang w:val="en-US"/>
              </w:rPr>
              <w:t xml:space="preserve"> 2024, </w:t>
            </w:r>
            <w:r w:rsidRPr="00790D1F">
              <w:rPr>
                <w:i/>
                <w:iCs/>
                <w:color w:val="222222"/>
                <w:sz w:val="20"/>
                <w:szCs w:val="20"/>
                <w:lang w:val="en-US"/>
              </w:rPr>
              <w:t>14</w:t>
            </w:r>
            <w:r w:rsidRPr="00790D1F">
              <w:rPr>
                <w:color w:val="222222"/>
                <w:sz w:val="20"/>
                <w:szCs w:val="20"/>
                <w:shd w:val="clear" w:color="auto" w:fill="FFFFFF"/>
                <w:lang w:val="en-US"/>
              </w:rPr>
              <w:t>(4), 1-11.</w:t>
            </w:r>
          </w:p>
          <w:p w14:paraId="581B5F9D" w14:textId="77351938" w:rsidR="00F70147" w:rsidRPr="00F70147" w:rsidRDefault="00F70147" w:rsidP="00F70147">
            <w:pPr>
              <w:pStyle w:val="af1"/>
              <w:spacing w:before="0" w:beforeAutospacing="0" w:after="0" w:afterAutospacing="0"/>
              <w:rPr>
                <w:sz w:val="20"/>
                <w:szCs w:val="20"/>
                <w:lang w:val="en-US"/>
              </w:rPr>
            </w:pPr>
            <w:r w:rsidRPr="00790D1F">
              <w:rPr>
                <w:sz w:val="20"/>
                <w:szCs w:val="20"/>
                <w:lang w:val="en-US"/>
              </w:rPr>
              <w:t xml:space="preserve">DOI: </w:t>
            </w:r>
            <w:hyperlink r:id="rId18" w:history="1">
              <w:r w:rsidRPr="00790D1F">
                <w:rPr>
                  <w:rStyle w:val="aa"/>
                  <w:sz w:val="20"/>
                  <w:szCs w:val="20"/>
                  <w:lang w:val="en-US"/>
                </w:rPr>
                <w:t>https://doi.org/10.32479/ijeep.16005</w:t>
              </w:r>
            </w:hyperlink>
            <w:r w:rsidRPr="00790D1F">
              <w:rPr>
                <w:sz w:val="20"/>
                <w:szCs w:val="20"/>
                <w:lang w:val="en-US"/>
              </w:rPr>
              <w:t>.</w:t>
            </w:r>
          </w:p>
        </w:tc>
        <w:tc>
          <w:tcPr>
            <w:tcW w:w="2126" w:type="dxa"/>
          </w:tcPr>
          <w:p w14:paraId="2D2FE8E5" w14:textId="77777777" w:rsidR="00F70147" w:rsidRPr="00790D1F" w:rsidRDefault="00F70147" w:rsidP="00F70147">
            <w:pPr>
              <w:suppressAutoHyphens w:val="0"/>
              <w:rPr>
                <w:sz w:val="20"/>
                <w:szCs w:val="20"/>
                <w:lang w:val="kk-KZ"/>
              </w:rPr>
            </w:pPr>
          </w:p>
        </w:tc>
        <w:tc>
          <w:tcPr>
            <w:tcW w:w="1702" w:type="dxa"/>
          </w:tcPr>
          <w:p w14:paraId="22067162" w14:textId="77777777" w:rsidR="00F70147" w:rsidRPr="00790D1F" w:rsidRDefault="00F70147" w:rsidP="00F70147">
            <w:pPr>
              <w:suppressAutoHyphens w:val="0"/>
              <w:rPr>
                <w:sz w:val="20"/>
                <w:szCs w:val="20"/>
                <w:lang w:val="kk-KZ"/>
              </w:rPr>
            </w:pPr>
          </w:p>
        </w:tc>
        <w:tc>
          <w:tcPr>
            <w:tcW w:w="2409" w:type="dxa"/>
          </w:tcPr>
          <w:p w14:paraId="7DF39997" w14:textId="77777777" w:rsidR="00F70147" w:rsidRPr="00790D1F" w:rsidRDefault="00F70147" w:rsidP="00F70147">
            <w:pPr>
              <w:spacing w:after="20"/>
              <w:ind w:left="20"/>
              <w:jc w:val="both"/>
              <w:rPr>
                <w:sz w:val="20"/>
                <w:szCs w:val="20"/>
                <w:lang w:val="en-US"/>
              </w:rPr>
            </w:pPr>
            <w:proofErr w:type="spellStart"/>
            <w:r w:rsidRPr="00790D1F">
              <w:rPr>
                <w:sz w:val="20"/>
                <w:szCs w:val="20"/>
                <w:lang w:val="en-US"/>
              </w:rPr>
              <w:t>CiteScore</w:t>
            </w:r>
            <w:proofErr w:type="spellEnd"/>
            <w:r w:rsidRPr="00790D1F">
              <w:rPr>
                <w:sz w:val="20"/>
                <w:szCs w:val="20"/>
                <w:lang w:val="en-US"/>
              </w:rPr>
              <w:t xml:space="preserve"> – 3.2 (2023)</w:t>
            </w:r>
          </w:p>
          <w:p w14:paraId="05583443" w14:textId="03261AE7" w:rsidR="00F70147" w:rsidRPr="00336F11" w:rsidRDefault="00F70147" w:rsidP="00F70147">
            <w:pPr>
              <w:spacing w:after="20"/>
              <w:jc w:val="both"/>
              <w:rPr>
                <w:sz w:val="20"/>
                <w:szCs w:val="20"/>
                <w:lang w:val="kk-KZ"/>
              </w:rPr>
            </w:pPr>
            <w:proofErr w:type="spellStart"/>
            <w:r w:rsidRPr="00790D1F">
              <w:rPr>
                <w:sz w:val="20"/>
                <w:szCs w:val="20"/>
              </w:rPr>
              <w:t>Процентиль</w:t>
            </w:r>
            <w:proofErr w:type="spellEnd"/>
            <w:r w:rsidR="00336F11">
              <w:rPr>
                <w:sz w:val="20"/>
                <w:szCs w:val="20"/>
                <w:lang w:val="kk-KZ"/>
              </w:rPr>
              <w:t xml:space="preserve"> -75</w:t>
            </w:r>
          </w:p>
          <w:p w14:paraId="6C388E6C" w14:textId="14B52193" w:rsidR="00F70147" w:rsidRPr="00790D1F" w:rsidRDefault="00F70147" w:rsidP="00B72AE2">
            <w:pPr>
              <w:spacing w:after="20"/>
              <w:jc w:val="both"/>
              <w:rPr>
                <w:sz w:val="20"/>
                <w:szCs w:val="20"/>
                <w:lang w:val="en-US"/>
              </w:rPr>
            </w:pPr>
            <w:r w:rsidRPr="00790D1F">
              <w:rPr>
                <w:sz w:val="20"/>
                <w:szCs w:val="20"/>
                <w:lang w:val="en-US"/>
              </w:rPr>
              <w:t>Economics, Econometrics and Finance</w:t>
            </w:r>
            <w:r>
              <w:rPr>
                <w:sz w:val="20"/>
                <w:szCs w:val="20"/>
                <w:lang w:val="en-US"/>
              </w:rPr>
              <w:t>:</w:t>
            </w:r>
            <w:r w:rsidR="00B72AE2">
              <w:rPr>
                <w:sz w:val="20"/>
                <w:szCs w:val="20"/>
                <w:lang w:val="kk-KZ"/>
              </w:rPr>
              <w:t xml:space="preserve"> </w:t>
            </w:r>
            <w:r w:rsidRPr="00790D1F">
              <w:rPr>
                <w:sz w:val="20"/>
                <w:szCs w:val="20"/>
                <w:lang w:val="en-US"/>
              </w:rPr>
              <w:t xml:space="preserve">General Economics, Econometrics and Finance </w:t>
            </w:r>
          </w:p>
        </w:tc>
        <w:tc>
          <w:tcPr>
            <w:tcW w:w="2127" w:type="dxa"/>
          </w:tcPr>
          <w:p w14:paraId="3C9DE6EB" w14:textId="77777777" w:rsidR="00F70147" w:rsidRPr="00125BBA" w:rsidRDefault="00F70147" w:rsidP="00F70147">
            <w:pPr>
              <w:rPr>
                <w:color w:val="222222"/>
                <w:sz w:val="20"/>
                <w:szCs w:val="20"/>
                <w:shd w:val="clear" w:color="auto" w:fill="FFFFFF"/>
                <w:lang w:val="en-US"/>
              </w:rPr>
            </w:pPr>
            <w:proofErr w:type="spellStart"/>
            <w:r w:rsidRPr="00125BBA">
              <w:rPr>
                <w:color w:val="222222"/>
                <w:sz w:val="20"/>
                <w:szCs w:val="20"/>
                <w:u w:val="single"/>
                <w:shd w:val="clear" w:color="auto" w:fill="FFFFFF"/>
                <w:lang w:val="en-US"/>
              </w:rPr>
              <w:t>Issayeva</w:t>
            </w:r>
            <w:proofErr w:type="spellEnd"/>
            <w:r w:rsidRPr="00125BBA">
              <w:rPr>
                <w:color w:val="222222"/>
                <w:sz w:val="20"/>
                <w:szCs w:val="20"/>
                <w:u w:val="single"/>
                <w:shd w:val="clear" w:color="auto" w:fill="FFFFFF"/>
                <w:lang w:val="en-US"/>
              </w:rPr>
              <w:t xml:space="preserve"> G.,</w:t>
            </w:r>
            <w:r w:rsidRPr="00125BBA">
              <w:rPr>
                <w:color w:val="222222"/>
                <w:sz w:val="20"/>
                <w:szCs w:val="20"/>
                <w:shd w:val="clear" w:color="auto" w:fill="FFFFFF"/>
                <w:lang w:val="en-US"/>
              </w:rPr>
              <w:t xml:space="preserve"> </w:t>
            </w:r>
            <w:proofErr w:type="spellStart"/>
            <w:r w:rsidRPr="00125BBA">
              <w:rPr>
                <w:color w:val="222222"/>
                <w:sz w:val="20"/>
                <w:szCs w:val="20"/>
                <w:shd w:val="clear" w:color="auto" w:fill="FFFFFF"/>
                <w:lang w:val="en-US"/>
              </w:rPr>
              <w:t>Zhussipova</w:t>
            </w:r>
            <w:proofErr w:type="spellEnd"/>
            <w:r w:rsidRPr="00125BBA">
              <w:rPr>
                <w:color w:val="222222"/>
                <w:sz w:val="20"/>
                <w:szCs w:val="20"/>
                <w:shd w:val="clear" w:color="auto" w:fill="FFFFFF"/>
                <w:lang w:val="en-US"/>
              </w:rPr>
              <w:t xml:space="preserve"> E.Y.,</w:t>
            </w:r>
          </w:p>
          <w:p w14:paraId="50BCAC8F" w14:textId="10B0995E" w:rsidR="00F70147" w:rsidRPr="00790D1F" w:rsidRDefault="00F70147" w:rsidP="00F70147">
            <w:pPr>
              <w:ind w:left="-107" w:firstLine="107"/>
              <w:rPr>
                <w:sz w:val="20"/>
                <w:szCs w:val="20"/>
                <w:u w:val="single"/>
                <w:shd w:val="clear" w:color="auto" w:fill="FFFFFF"/>
                <w:lang w:val="tr-TR"/>
              </w:rPr>
            </w:pPr>
            <w:proofErr w:type="spellStart"/>
            <w:r w:rsidRPr="00125BBA">
              <w:rPr>
                <w:color w:val="222222"/>
                <w:sz w:val="20"/>
                <w:szCs w:val="20"/>
                <w:shd w:val="clear" w:color="auto" w:fill="FFFFFF"/>
                <w:lang w:val="en-US"/>
              </w:rPr>
              <w:t>Pazilov</w:t>
            </w:r>
            <w:proofErr w:type="spellEnd"/>
            <w:r w:rsidRPr="00125BBA">
              <w:rPr>
                <w:color w:val="222222"/>
                <w:sz w:val="20"/>
                <w:szCs w:val="20"/>
                <w:shd w:val="clear" w:color="auto" w:fill="FFFFFF"/>
                <w:lang w:val="en-US"/>
              </w:rPr>
              <w:t xml:space="preserve"> G. A.</w:t>
            </w:r>
          </w:p>
        </w:tc>
        <w:tc>
          <w:tcPr>
            <w:tcW w:w="1559" w:type="dxa"/>
          </w:tcPr>
          <w:p w14:paraId="7134D65E" w14:textId="61F87660" w:rsidR="00F70147" w:rsidRPr="00790D1F" w:rsidRDefault="00F70147" w:rsidP="00F70147">
            <w:pPr>
              <w:suppressAutoHyphens w:val="0"/>
              <w:rPr>
                <w:sz w:val="20"/>
                <w:szCs w:val="20"/>
              </w:rPr>
            </w:pPr>
            <w:r w:rsidRPr="00790D1F">
              <w:rPr>
                <w:sz w:val="20"/>
                <w:szCs w:val="20"/>
              </w:rPr>
              <w:t>первый автор</w:t>
            </w:r>
          </w:p>
        </w:tc>
      </w:tr>
      <w:tr w:rsidR="00F70147" w:rsidRPr="00790D1F" w14:paraId="6DB7B8C6" w14:textId="77777777" w:rsidTr="000271F0">
        <w:tc>
          <w:tcPr>
            <w:tcW w:w="426" w:type="dxa"/>
          </w:tcPr>
          <w:p w14:paraId="2E8CC9B6" w14:textId="220F66FD" w:rsidR="00F70147" w:rsidRPr="00790D1F" w:rsidRDefault="00F70147" w:rsidP="00F70147">
            <w:pPr>
              <w:suppressAutoHyphens w:val="0"/>
              <w:rPr>
                <w:color w:val="000000"/>
                <w:sz w:val="20"/>
                <w:szCs w:val="20"/>
              </w:rPr>
            </w:pPr>
            <w:r w:rsidRPr="00790D1F">
              <w:rPr>
                <w:color w:val="000000"/>
                <w:sz w:val="20"/>
                <w:szCs w:val="20"/>
              </w:rPr>
              <w:t>6</w:t>
            </w:r>
          </w:p>
        </w:tc>
        <w:tc>
          <w:tcPr>
            <w:tcW w:w="2127" w:type="dxa"/>
          </w:tcPr>
          <w:p w14:paraId="6A23061F" w14:textId="43EEB07B" w:rsidR="00F70147" w:rsidRPr="00790D1F" w:rsidRDefault="00F70147" w:rsidP="00F70147">
            <w:pPr>
              <w:suppressAutoHyphens w:val="0"/>
              <w:rPr>
                <w:color w:val="222222"/>
                <w:sz w:val="20"/>
                <w:szCs w:val="20"/>
                <w:shd w:val="clear" w:color="auto" w:fill="FFFFFF"/>
                <w:lang w:val="en-US"/>
              </w:rPr>
            </w:pPr>
            <w:r w:rsidRPr="00790D1F">
              <w:rPr>
                <w:color w:val="000000"/>
                <w:sz w:val="20"/>
                <w:szCs w:val="20"/>
                <w:lang w:val="en-US"/>
              </w:rPr>
              <w:t>How perceived Ease of Use, Trust, and Perceived Usefulness influence Tourists’ decision to book Homestay Services Online</w:t>
            </w:r>
          </w:p>
        </w:tc>
        <w:tc>
          <w:tcPr>
            <w:tcW w:w="850" w:type="dxa"/>
          </w:tcPr>
          <w:p w14:paraId="5CAEC1E4" w14:textId="36F53DD8" w:rsidR="00F70147" w:rsidRPr="00790D1F" w:rsidRDefault="00F70147" w:rsidP="00F70147">
            <w:pPr>
              <w:suppressAutoHyphens w:val="0"/>
              <w:jc w:val="center"/>
              <w:rPr>
                <w:sz w:val="20"/>
                <w:szCs w:val="20"/>
                <w:lang w:val="kk-KZ"/>
              </w:rPr>
            </w:pPr>
            <w:r w:rsidRPr="00790D1F">
              <w:rPr>
                <w:sz w:val="20"/>
                <w:szCs w:val="20"/>
                <w:lang w:val="kk-KZ"/>
              </w:rPr>
              <w:t>статья</w:t>
            </w:r>
          </w:p>
        </w:tc>
        <w:tc>
          <w:tcPr>
            <w:tcW w:w="2268" w:type="dxa"/>
          </w:tcPr>
          <w:p w14:paraId="6B489C91" w14:textId="77777777" w:rsidR="00F70147" w:rsidRDefault="00F70147" w:rsidP="00F70147">
            <w:pPr>
              <w:pStyle w:val="af1"/>
              <w:spacing w:before="0" w:beforeAutospacing="0" w:after="0" w:afterAutospacing="0"/>
              <w:rPr>
                <w:color w:val="000000"/>
                <w:sz w:val="20"/>
                <w:szCs w:val="20"/>
                <w:lang w:val="en-US"/>
              </w:rPr>
            </w:pPr>
            <w:proofErr w:type="spellStart"/>
            <w:r w:rsidRPr="00790D1F">
              <w:rPr>
                <w:color w:val="000000"/>
                <w:sz w:val="20"/>
                <w:szCs w:val="20"/>
                <w:lang w:val="en-US"/>
              </w:rPr>
              <w:t>Geojournal</w:t>
            </w:r>
            <w:proofErr w:type="spellEnd"/>
            <w:r w:rsidRPr="00790D1F">
              <w:rPr>
                <w:color w:val="000000"/>
                <w:sz w:val="20"/>
                <w:szCs w:val="20"/>
                <w:lang w:val="en-US"/>
              </w:rPr>
              <w:t xml:space="preserve"> of Tourism and </w:t>
            </w:r>
            <w:proofErr w:type="spellStart"/>
            <w:r w:rsidRPr="00790D1F">
              <w:rPr>
                <w:color w:val="000000"/>
                <w:sz w:val="20"/>
                <w:szCs w:val="20"/>
                <w:lang w:val="en-US"/>
              </w:rPr>
              <w:t>Geosites</w:t>
            </w:r>
            <w:proofErr w:type="spellEnd"/>
            <w:r w:rsidRPr="00790D1F">
              <w:rPr>
                <w:color w:val="000000"/>
                <w:sz w:val="20"/>
                <w:szCs w:val="20"/>
                <w:lang w:val="en-US"/>
              </w:rPr>
              <w:t xml:space="preserve">, 56(4), 1609–1616. </w:t>
            </w:r>
          </w:p>
          <w:p w14:paraId="37513C44" w14:textId="4059C582" w:rsidR="00F70147" w:rsidRPr="00F70147" w:rsidRDefault="00F70147" w:rsidP="00F70147">
            <w:pPr>
              <w:pStyle w:val="af1"/>
              <w:spacing w:before="0" w:beforeAutospacing="0" w:after="0" w:afterAutospacing="0"/>
              <w:rPr>
                <w:color w:val="000000"/>
                <w:sz w:val="20"/>
                <w:szCs w:val="20"/>
                <w:lang w:val="kk-KZ"/>
              </w:rPr>
            </w:pPr>
            <w:r w:rsidRPr="00790D1F">
              <w:rPr>
                <w:sz w:val="20"/>
                <w:szCs w:val="20"/>
                <w:lang w:val="en-US"/>
              </w:rPr>
              <w:t>DOI:</w:t>
            </w:r>
            <w:r>
              <w:rPr>
                <w:sz w:val="20"/>
                <w:szCs w:val="20"/>
                <w:lang w:val="kk-KZ"/>
              </w:rPr>
              <w:t xml:space="preserve"> </w:t>
            </w:r>
            <w:hyperlink r:id="rId19" w:history="1">
              <w:r w:rsidR="007F1C0E" w:rsidRPr="001862DB">
                <w:rPr>
                  <w:rStyle w:val="aa"/>
                  <w:sz w:val="20"/>
                  <w:szCs w:val="20"/>
                  <w:lang w:val="en-US"/>
                </w:rPr>
                <w:t>https://doi.org/10.30892/gtg.56417-1331</w:t>
              </w:r>
            </w:hyperlink>
            <w:r>
              <w:rPr>
                <w:color w:val="000000"/>
                <w:sz w:val="20"/>
                <w:szCs w:val="20"/>
                <w:lang w:val="kk-KZ"/>
              </w:rPr>
              <w:t>.</w:t>
            </w:r>
            <w:r w:rsidR="007F1C0E">
              <w:rPr>
                <w:color w:val="000000"/>
                <w:sz w:val="20"/>
                <w:szCs w:val="20"/>
                <w:lang w:val="kk-KZ"/>
              </w:rPr>
              <w:t xml:space="preserve"> </w:t>
            </w:r>
          </w:p>
        </w:tc>
        <w:tc>
          <w:tcPr>
            <w:tcW w:w="2126" w:type="dxa"/>
          </w:tcPr>
          <w:p w14:paraId="4281E0E2" w14:textId="77777777" w:rsidR="00F70147" w:rsidRPr="00790D1F" w:rsidRDefault="00F70147" w:rsidP="00F70147">
            <w:pPr>
              <w:suppressAutoHyphens w:val="0"/>
              <w:rPr>
                <w:sz w:val="20"/>
                <w:szCs w:val="20"/>
                <w:lang w:val="kk-KZ"/>
              </w:rPr>
            </w:pPr>
          </w:p>
        </w:tc>
        <w:tc>
          <w:tcPr>
            <w:tcW w:w="1702" w:type="dxa"/>
          </w:tcPr>
          <w:p w14:paraId="0B9D1253" w14:textId="77777777" w:rsidR="00F70147" w:rsidRPr="00790D1F" w:rsidRDefault="00F70147" w:rsidP="00F70147">
            <w:pPr>
              <w:suppressAutoHyphens w:val="0"/>
              <w:rPr>
                <w:sz w:val="20"/>
                <w:szCs w:val="20"/>
                <w:lang w:val="kk-KZ"/>
              </w:rPr>
            </w:pPr>
          </w:p>
        </w:tc>
        <w:tc>
          <w:tcPr>
            <w:tcW w:w="2409" w:type="dxa"/>
          </w:tcPr>
          <w:p w14:paraId="669A3A52" w14:textId="77777777" w:rsidR="00F70147" w:rsidRPr="00773461" w:rsidRDefault="00F70147" w:rsidP="00F70147">
            <w:pPr>
              <w:spacing w:after="20"/>
              <w:ind w:left="20"/>
              <w:jc w:val="both"/>
              <w:rPr>
                <w:sz w:val="20"/>
                <w:szCs w:val="20"/>
                <w:lang w:val="en-US"/>
              </w:rPr>
            </w:pPr>
            <w:proofErr w:type="spellStart"/>
            <w:r w:rsidRPr="00790D1F">
              <w:rPr>
                <w:sz w:val="20"/>
                <w:szCs w:val="20"/>
                <w:lang w:val="en-US"/>
              </w:rPr>
              <w:t>CiteScore</w:t>
            </w:r>
            <w:proofErr w:type="spellEnd"/>
            <w:r w:rsidRPr="00773461">
              <w:rPr>
                <w:sz w:val="20"/>
                <w:szCs w:val="20"/>
                <w:lang w:val="en-US"/>
              </w:rPr>
              <w:t xml:space="preserve"> – </w:t>
            </w:r>
            <w:r>
              <w:rPr>
                <w:sz w:val="20"/>
                <w:szCs w:val="20"/>
                <w:lang w:val="en-US"/>
              </w:rPr>
              <w:t>3</w:t>
            </w:r>
            <w:r w:rsidRPr="00773461">
              <w:rPr>
                <w:sz w:val="20"/>
                <w:szCs w:val="20"/>
                <w:lang w:val="en-US"/>
              </w:rPr>
              <w:t>.9 (2023)</w:t>
            </w:r>
          </w:p>
          <w:p w14:paraId="45BC449D" w14:textId="79B97657" w:rsidR="00F70147" w:rsidRPr="00336F11" w:rsidRDefault="00F70147" w:rsidP="00F70147">
            <w:pPr>
              <w:spacing w:after="20"/>
              <w:jc w:val="both"/>
              <w:rPr>
                <w:sz w:val="20"/>
                <w:szCs w:val="20"/>
                <w:lang w:val="kk-KZ"/>
              </w:rPr>
            </w:pPr>
            <w:proofErr w:type="spellStart"/>
            <w:r w:rsidRPr="00790D1F">
              <w:rPr>
                <w:sz w:val="20"/>
                <w:szCs w:val="20"/>
              </w:rPr>
              <w:t>Процентиль</w:t>
            </w:r>
            <w:proofErr w:type="spellEnd"/>
            <w:r w:rsidRPr="00773461">
              <w:rPr>
                <w:sz w:val="20"/>
                <w:szCs w:val="20"/>
                <w:lang w:val="en-US"/>
              </w:rPr>
              <w:t xml:space="preserve"> </w:t>
            </w:r>
            <w:r w:rsidR="00336F11">
              <w:rPr>
                <w:sz w:val="20"/>
                <w:szCs w:val="20"/>
                <w:lang w:val="kk-KZ"/>
              </w:rPr>
              <w:t>-50</w:t>
            </w:r>
          </w:p>
          <w:p w14:paraId="23D4B3ED" w14:textId="219ABC05" w:rsidR="00F70147" w:rsidRPr="00790D1F" w:rsidRDefault="00F70147" w:rsidP="00F70147">
            <w:pPr>
              <w:spacing w:after="20"/>
              <w:ind w:left="20"/>
              <w:jc w:val="both"/>
              <w:rPr>
                <w:sz w:val="20"/>
                <w:szCs w:val="20"/>
                <w:lang w:val="en-US"/>
              </w:rPr>
            </w:pPr>
            <w:r>
              <w:rPr>
                <w:color w:val="000000"/>
                <w:sz w:val="20"/>
                <w:szCs w:val="20"/>
                <w:lang w:val="en-US"/>
              </w:rPr>
              <w:t xml:space="preserve">Business, Management and Accounting: Tourism, Leisure and Hospitality Management </w:t>
            </w:r>
            <w:r w:rsidRPr="00526E82">
              <w:rPr>
                <w:color w:val="000000"/>
                <w:sz w:val="20"/>
                <w:szCs w:val="20"/>
                <w:shd w:val="clear" w:color="auto" w:fill="FFFFFF"/>
                <w:lang w:val="en-US"/>
              </w:rPr>
              <w:t xml:space="preserve"> </w:t>
            </w:r>
          </w:p>
        </w:tc>
        <w:tc>
          <w:tcPr>
            <w:tcW w:w="2127" w:type="dxa"/>
          </w:tcPr>
          <w:p w14:paraId="59543F6A" w14:textId="77777777" w:rsidR="00F70147" w:rsidRPr="008635E2" w:rsidRDefault="00F70147" w:rsidP="00F70147">
            <w:pPr>
              <w:rPr>
                <w:color w:val="222222"/>
                <w:sz w:val="20"/>
                <w:szCs w:val="20"/>
                <w:shd w:val="clear" w:color="auto" w:fill="FFFFFF"/>
                <w:lang w:val="en-US"/>
              </w:rPr>
            </w:pPr>
            <w:proofErr w:type="spellStart"/>
            <w:r w:rsidRPr="008635E2">
              <w:rPr>
                <w:color w:val="222222"/>
                <w:sz w:val="20"/>
                <w:szCs w:val="20"/>
                <w:shd w:val="clear" w:color="auto" w:fill="FFFFFF"/>
                <w:lang w:val="en-US"/>
              </w:rPr>
              <w:t>Chouykaew</w:t>
            </w:r>
            <w:proofErr w:type="spellEnd"/>
            <w:r w:rsidRPr="008635E2">
              <w:rPr>
                <w:color w:val="222222"/>
                <w:sz w:val="20"/>
                <w:szCs w:val="20"/>
                <w:shd w:val="clear" w:color="auto" w:fill="FFFFFF"/>
                <w:lang w:val="en-US"/>
              </w:rPr>
              <w:t xml:space="preserve"> T., </w:t>
            </w:r>
          </w:p>
          <w:p w14:paraId="1011B84D" w14:textId="77777777" w:rsidR="00F70147" w:rsidRDefault="00F70147" w:rsidP="00F70147">
            <w:pPr>
              <w:ind w:left="-107" w:firstLine="107"/>
              <w:rPr>
                <w:color w:val="222222"/>
                <w:sz w:val="20"/>
                <w:szCs w:val="20"/>
                <w:shd w:val="clear" w:color="auto" w:fill="FFFFFF"/>
                <w:lang w:val="en-US"/>
              </w:rPr>
            </w:pPr>
            <w:r w:rsidRPr="008635E2">
              <w:rPr>
                <w:color w:val="222222"/>
                <w:sz w:val="20"/>
                <w:szCs w:val="20"/>
                <w:shd w:val="clear" w:color="auto" w:fill="FFFFFF"/>
                <w:lang w:val="en-US"/>
              </w:rPr>
              <w:t>Kim L.</w:t>
            </w:r>
            <w:r>
              <w:rPr>
                <w:color w:val="222222"/>
                <w:sz w:val="20"/>
                <w:szCs w:val="20"/>
                <w:shd w:val="clear" w:color="auto" w:fill="FFFFFF"/>
                <w:lang w:val="en-US"/>
              </w:rPr>
              <w:t>,</w:t>
            </w:r>
          </w:p>
          <w:p w14:paraId="3207404C" w14:textId="12D81FF1" w:rsidR="00F70147" w:rsidRPr="00125BBA" w:rsidRDefault="00F70147" w:rsidP="00F70147">
            <w:pPr>
              <w:rPr>
                <w:color w:val="222222"/>
                <w:sz w:val="20"/>
                <w:szCs w:val="20"/>
                <w:u w:val="single"/>
                <w:shd w:val="clear" w:color="auto" w:fill="FFFFFF"/>
                <w:lang w:val="en-US"/>
              </w:rPr>
            </w:pPr>
            <w:proofErr w:type="spellStart"/>
            <w:r w:rsidRPr="00125BBA">
              <w:rPr>
                <w:color w:val="222222"/>
                <w:sz w:val="20"/>
                <w:szCs w:val="20"/>
                <w:u w:val="single"/>
                <w:shd w:val="clear" w:color="auto" w:fill="FFFFFF"/>
                <w:lang w:val="en-US"/>
              </w:rPr>
              <w:t>Issayeva</w:t>
            </w:r>
            <w:proofErr w:type="spellEnd"/>
            <w:r w:rsidRPr="00125BBA">
              <w:rPr>
                <w:color w:val="222222"/>
                <w:sz w:val="20"/>
                <w:szCs w:val="20"/>
                <w:u w:val="single"/>
                <w:shd w:val="clear" w:color="auto" w:fill="FFFFFF"/>
                <w:lang w:val="en-US"/>
              </w:rPr>
              <w:t xml:space="preserve"> G.</w:t>
            </w:r>
          </w:p>
        </w:tc>
        <w:tc>
          <w:tcPr>
            <w:tcW w:w="1559" w:type="dxa"/>
          </w:tcPr>
          <w:p w14:paraId="5B3A7C19" w14:textId="084E1C59" w:rsidR="00F70147" w:rsidRPr="00790D1F" w:rsidRDefault="00F70147" w:rsidP="00F70147">
            <w:pPr>
              <w:suppressAutoHyphens w:val="0"/>
              <w:rPr>
                <w:sz w:val="20"/>
                <w:szCs w:val="20"/>
              </w:rPr>
            </w:pPr>
            <w:r w:rsidRPr="00790D1F">
              <w:rPr>
                <w:sz w:val="20"/>
                <w:szCs w:val="20"/>
              </w:rPr>
              <w:t>соавтор</w:t>
            </w:r>
          </w:p>
        </w:tc>
      </w:tr>
    </w:tbl>
    <w:p w14:paraId="6E7DBCF9" w14:textId="77777777" w:rsidR="000D2BED" w:rsidRPr="00832F2B" w:rsidRDefault="000D2BED" w:rsidP="00F70147">
      <w:pPr>
        <w:jc w:val="both"/>
        <w:rPr>
          <w:sz w:val="28"/>
          <w:szCs w:val="28"/>
          <w:lang w:val="kk-KZ"/>
        </w:rPr>
      </w:pPr>
    </w:p>
    <w:sectPr w:rsidR="000D2BED" w:rsidRPr="00832F2B" w:rsidSect="00F70147">
      <w:footerReference w:type="default" r:id="rId20"/>
      <w:pgSz w:w="16838" w:h="11906" w:orient="landscape"/>
      <w:pgMar w:top="1418" w:right="1134" w:bottom="709" w:left="1134" w:header="709" w:footer="1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F985" w14:textId="77777777" w:rsidR="00FF4963" w:rsidRDefault="00FF4963" w:rsidP="00773461">
      <w:r>
        <w:separator/>
      </w:r>
    </w:p>
  </w:endnote>
  <w:endnote w:type="continuationSeparator" w:id="0">
    <w:p w14:paraId="3F659F14" w14:textId="77777777" w:rsidR="00FF4963" w:rsidRDefault="00FF4963" w:rsidP="0077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 Kaz">
    <w:altName w:val="Times New Roman"/>
    <w:charset w:val="00"/>
    <w:family w:val="roman"/>
    <w:pitch w:val="variable"/>
    <w:sig w:usb0="00000001" w:usb1="00000000" w:usb2="00000000" w:usb3="00000000" w:csb0="00000005" w:csb1="00000000"/>
  </w:font>
  <w:font w:name="KZ Times New Roman">
    <w:altName w:val="Arial"/>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no Pro">
    <w:altName w:val="MS Mincho"/>
    <w:panose1 w:val="00000000000000000000"/>
    <w:charset w:val="CC"/>
    <w:family w:val="roman"/>
    <w:notTrueType/>
    <w:pitch w:val="default"/>
    <w:sig w:usb0="00000000" w:usb1="08070000" w:usb2="00000010" w:usb3="00000000" w:csb0="00020004" w:csb1="00000000"/>
  </w:font>
  <w:font w:name="TimesNewRomanPSMT">
    <w:altName w:val="Heiti TC Light"/>
    <w:charset w:val="80"/>
    <w:family w:val="auto"/>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22CF" w14:textId="3432D06B" w:rsidR="00F70147" w:rsidRPr="00336F11" w:rsidRDefault="00F70147" w:rsidP="00F70147">
    <w:pPr>
      <w:ind w:left="993" w:firstLine="708"/>
      <w:jc w:val="both"/>
      <w:rPr>
        <w:color w:val="000000"/>
        <w:lang w:val="kk-KZ"/>
      </w:rPr>
    </w:pPr>
    <w:r w:rsidRPr="00336F11">
      <w:rPr>
        <w:color w:val="000000"/>
        <w:lang w:val="kk-KZ"/>
      </w:rPr>
      <w:t>Профессор</w:t>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00336F11">
      <w:rPr>
        <w:color w:val="000000"/>
        <w:lang w:val="kk-KZ"/>
      </w:rPr>
      <w:t xml:space="preserve">           </w:t>
    </w:r>
    <w:r w:rsidRPr="00336F11">
      <w:rPr>
        <w:color w:val="000000"/>
        <w:lang w:val="kk-KZ"/>
      </w:rPr>
      <w:t>Исаева Г.К.</w:t>
    </w:r>
  </w:p>
  <w:p w14:paraId="0F85D773" w14:textId="77777777" w:rsidR="00F70147" w:rsidRPr="00336F11" w:rsidRDefault="00F70147" w:rsidP="00F70147">
    <w:pPr>
      <w:ind w:left="993" w:firstLine="708"/>
      <w:jc w:val="both"/>
      <w:rPr>
        <w:color w:val="000000"/>
        <w:lang w:val="kk-KZ"/>
      </w:rPr>
    </w:pPr>
  </w:p>
  <w:p w14:paraId="2F6022C9" w14:textId="758E5289" w:rsidR="00F70147" w:rsidRPr="00336F11" w:rsidRDefault="00F70147" w:rsidP="00F70147">
    <w:pPr>
      <w:ind w:left="993" w:firstLine="708"/>
      <w:jc w:val="both"/>
      <w:rPr>
        <w:bCs/>
      </w:rPr>
    </w:pPr>
    <w:r w:rsidRPr="00336F11">
      <w:rPr>
        <w:bCs/>
      </w:rPr>
      <w:t>Заведующая кафедрой</w:t>
    </w:r>
    <w:r w:rsidRPr="00336F11">
      <w:rPr>
        <w:bCs/>
      </w:rPr>
      <w:tab/>
    </w:r>
    <w:r w:rsidRPr="00336F11">
      <w:rPr>
        <w:bCs/>
      </w:rPr>
      <w:tab/>
    </w:r>
    <w:r w:rsidRPr="00336F11">
      <w:rPr>
        <w:bCs/>
      </w:rPr>
      <w:tab/>
    </w:r>
    <w:r w:rsidRPr="00336F11">
      <w:rPr>
        <w:bCs/>
      </w:rPr>
      <w:tab/>
    </w:r>
    <w:r w:rsidRPr="00336F11">
      <w:rPr>
        <w:bCs/>
      </w:rPr>
      <w:tab/>
    </w:r>
    <w:r w:rsidRPr="00336F11">
      <w:rPr>
        <w:bCs/>
      </w:rPr>
      <w:tab/>
    </w:r>
    <w:r w:rsidRPr="00336F11">
      <w:rPr>
        <w:bCs/>
      </w:rPr>
      <w:tab/>
    </w:r>
    <w:r w:rsidR="00336F11">
      <w:rPr>
        <w:bCs/>
        <w:lang w:val="kk-KZ"/>
      </w:rPr>
      <w:t xml:space="preserve">            </w:t>
    </w:r>
    <w:proofErr w:type="spellStart"/>
    <w:r w:rsidRPr="00336F11">
      <w:rPr>
        <w:bCs/>
      </w:rPr>
      <w:t>Айтымбетова</w:t>
    </w:r>
    <w:proofErr w:type="spellEnd"/>
    <w:r w:rsidRPr="00336F11">
      <w:rPr>
        <w:bCs/>
      </w:rPr>
      <w:t xml:space="preserve"> А.Н.</w:t>
    </w:r>
  </w:p>
  <w:p w14:paraId="4D83A555" w14:textId="77777777" w:rsidR="00F70147" w:rsidRPr="00336F11" w:rsidRDefault="00F70147" w:rsidP="00F70147">
    <w:pPr>
      <w:ind w:left="993" w:firstLine="708"/>
      <w:jc w:val="both"/>
      <w:rPr>
        <w:bCs/>
      </w:rPr>
    </w:pPr>
  </w:p>
  <w:p w14:paraId="0AB80F18" w14:textId="6342DE32" w:rsidR="00F70147" w:rsidRPr="00336F11" w:rsidRDefault="00F70147" w:rsidP="00F70147">
    <w:pPr>
      <w:ind w:left="993" w:firstLine="708"/>
      <w:jc w:val="both"/>
      <w:rPr>
        <w:lang w:val="kk-KZ"/>
      </w:rPr>
    </w:pPr>
    <w:r w:rsidRPr="00336F11">
      <w:rPr>
        <w:color w:val="000000"/>
        <w:lang w:val="kk-KZ"/>
      </w:rPr>
      <w:t>Ученый секретарь</w:t>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r>
    <w:r w:rsidRPr="00336F11">
      <w:rPr>
        <w:color w:val="000000"/>
        <w:lang w:val="kk-KZ"/>
      </w:rPr>
      <w:tab/>
      <w:t>Нуралиева А.Ж.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2611" w14:textId="77777777" w:rsidR="00FF4963" w:rsidRDefault="00FF4963" w:rsidP="00773461">
      <w:r>
        <w:separator/>
      </w:r>
    </w:p>
  </w:footnote>
  <w:footnote w:type="continuationSeparator" w:id="0">
    <w:p w14:paraId="620ABBDF" w14:textId="77777777" w:rsidR="00FF4963" w:rsidRDefault="00FF4963" w:rsidP="0077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948"/>
    <w:multiLevelType w:val="hybridMultilevel"/>
    <w:tmpl w:val="6E7E4FA2"/>
    <w:lvl w:ilvl="0" w:tplc="81307140">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AC"/>
    <w:rsid w:val="00022244"/>
    <w:rsid w:val="000271F0"/>
    <w:rsid w:val="000C5A9C"/>
    <w:rsid w:val="000D2BED"/>
    <w:rsid w:val="000D7B41"/>
    <w:rsid w:val="001126EC"/>
    <w:rsid w:val="00125BBA"/>
    <w:rsid w:val="00152251"/>
    <w:rsid w:val="0015339E"/>
    <w:rsid w:val="001B1C74"/>
    <w:rsid w:val="001B26CD"/>
    <w:rsid w:val="001B5006"/>
    <w:rsid w:val="001C43EF"/>
    <w:rsid w:val="001C6947"/>
    <w:rsid w:val="001C7991"/>
    <w:rsid w:val="00293701"/>
    <w:rsid w:val="002949B5"/>
    <w:rsid w:val="002D5576"/>
    <w:rsid w:val="002E39C6"/>
    <w:rsid w:val="0030106E"/>
    <w:rsid w:val="00307E13"/>
    <w:rsid w:val="003241D6"/>
    <w:rsid w:val="00336F11"/>
    <w:rsid w:val="00356338"/>
    <w:rsid w:val="00364E4B"/>
    <w:rsid w:val="003B1032"/>
    <w:rsid w:val="003B4821"/>
    <w:rsid w:val="00406273"/>
    <w:rsid w:val="00410E88"/>
    <w:rsid w:val="004200FF"/>
    <w:rsid w:val="00421599"/>
    <w:rsid w:val="00422DC4"/>
    <w:rsid w:val="0044323B"/>
    <w:rsid w:val="004459D5"/>
    <w:rsid w:val="0044657D"/>
    <w:rsid w:val="00490AC4"/>
    <w:rsid w:val="004D16BF"/>
    <w:rsid w:val="004E19B3"/>
    <w:rsid w:val="00502C2E"/>
    <w:rsid w:val="00526E82"/>
    <w:rsid w:val="005414D3"/>
    <w:rsid w:val="0054677F"/>
    <w:rsid w:val="00551341"/>
    <w:rsid w:val="005A1B25"/>
    <w:rsid w:val="005A46E9"/>
    <w:rsid w:val="005E679B"/>
    <w:rsid w:val="005E6C3D"/>
    <w:rsid w:val="005F7212"/>
    <w:rsid w:val="00627730"/>
    <w:rsid w:val="006713AC"/>
    <w:rsid w:val="006A0BC1"/>
    <w:rsid w:val="006A2E6E"/>
    <w:rsid w:val="006B6A82"/>
    <w:rsid w:val="006E5042"/>
    <w:rsid w:val="006F579A"/>
    <w:rsid w:val="006F68B5"/>
    <w:rsid w:val="00705292"/>
    <w:rsid w:val="0072569C"/>
    <w:rsid w:val="00725DD8"/>
    <w:rsid w:val="00737F9A"/>
    <w:rsid w:val="00742074"/>
    <w:rsid w:val="00773461"/>
    <w:rsid w:val="00790D1F"/>
    <w:rsid w:val="00797BD4"/>
    <w:rsid w:val="007D5015"/>
    <w:rsid w:val="007F1C0E"/>
    <w:rsid w:val="007F748C"/>
    <w:rsid w:val="00832F2B"/>
    <w:rsid w:val="008635E2"/>
    <w:rsid w:val="00864301"/>
    <w:rsid w:val="00874228"/>
    <w:rsid w:val="00885537"/>
    <w:rsid w:val="008D2FFA"/>
    <w:rsid w:val="008E5A09"/>
    <w:rsid w:val="0090111C"/>
    <w:rsid w:val="009144E3"/>
    <w:rsid w:val="00920845"/>
    <w:rsid w:val="00930625"/>
    <w:rsid w:val="00937AFF"/>
    <w:rsid w:val="00944CFA"/>
    <w:rsid w:val="00945AD2"/>
    <w:rsid w:val="00954F35"/>
    <w:rsid w:val="00994DED"/>
    <w:rsid w:val="00994F21"/>
    <w:rsid w:val="009C1DAB"/>
    <w:rsid w:val="009F79C2"/>
    <w:rsid w:val="00A20410"/>
    <w:rsid w:val="00A506BB"/>
    <w:rsid w:val="00A563AE"/>
    <w:rsid w:val="00A76DA7"/>
    <w:rsid w:val="00A803AE"/>
    <w:rsid w:val="00A84F66"/>
    <w:rsid w:val="00AB0A17"/>
    <w:rsid w:val="00AC5C2C"/>
    <w:rsid w:val="00AC6027"/>
    <w:rsid w:val="00B114E0"/>
    <w:rsid w:val="00B213FF"/>
    <w:rsid w:val="00B70D4F"/>
    <w:rsid w:val="00B72AE2"/>
    <w:rsid w:val="00BA6AF4"/>
    <w:rsid w:val="00BB7CE0"/>
    <w:rsid w:val="00C272D2"/>
    <w:rsid w:val="00C56122"/>
    <w:rsid w:val="00C745D1"/>
    <w:rsid w:val="00CB7696"/>
    <w:rsid w:val="00CE30DB"/>
    <w:rsid w:val="00D02C52"/>
    <w:rsid w:val="00D212CB"/>
    <w:rsid w:val="00D245D2"/>
    <w:rsid w:val="00DA3977"/>
    <w:rsid w:val="00DA6009"/>
    <w:rsid w:val="00DA6323"/>
    <w:rsid w:val="00DB472D"/>
    <w:rsid w:val="00DC0D1D"/>
    <w:rsid w:val="00DC65F6"/>
    <w:rsid w:val="00DD380F"/>
    <w:rsid w:val="00DD47EC"/>
    <w:rsid w:val="00E06424"/>
    <w:rsid w:val="00E12525"/>
    <w:rsid w:val="00E1339C"/>
    <w:rsid w:val="00E200AC"/>
    <w:rsid w:val="00E36745"/>
    <w:rsid w:val="00E81EDC"/>
    <w:rsid w:val="00E92182"/>
    <w:rsid w:val="00EE2060"/>
    <w:rsid w:val="00F049F9"/>
    <w:rsid w:val="00F139E9"/>
    <w:rsid w:val="00F322D6"/>
    <w:rsid w:val="00F33777"/>
    <w:rsid w:val="00F70147"/>
    <w:rsid w:val="00F75542"/>
    <w:rsid w:val="00F83025"/>
    <w:rsid w:val="00FA2871"/>
    <w:rsid w:val="00FB0EBC"/>
    <w:rsid w:val="00FB42A3"/>
    <w:rsid w:val="00FE46B4"/>
    <w:rsid w:val="00FE7981"/>
    <w:rsid w:val="00FF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D528"/>
  <w15:docId w15:val="{46A0B008-3B22-3B42-9B6E-876BD99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3A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4D3"/>
    <w:pPr>
      <w:keepNext/>
      <w:suppressAutoHyphens w:val="0"/>
      <w:ind w:left="71"/>
      <w:outlineLvl w:val="0"/>
    </w:pPr>
    <w:rPr>
      <w:szCs w:val="20"/>
      <w:lang w:eastAsia="ru-RU"/>
    </w:rPr>
  </w:style>
  <w:style w:type="paragraph" w:styleId="2">
    <w:name w:val="heading 2"/>
    <w:basedOn w:val="a"/>
    <w:next w:val="a"/>
    <w:link w:val="20"/>
    <w:uiPriority w:val="9"/>
    <w:qFormat/>
    <w:rsid w:val="005414D3"/>
    <w:pPr>
      <w:keepNext/>
      <w:suppressAutoHyphens w:val="0"/>
      <w:outlineLvl w:val="1"/>
    </w:pPr>
    <w:rPr>
      <w:rFonts w:ascii="Times New R Kaz" w:hAnsi="Times New R Kaz"/>
      <w:szCs w:val="20"/>
      <w:lang w:val="en-US" w:eastAsia="ru-RU"/>
    </w:rPr>
  </w:style>
  <w:style w:type="paragraph" w:styleId="4">
    <w:name w:val="heading 4"/>
    <w:basedOn w:val="a"/>
    <w:next w:val="a"/>
    <w:link w:val="40"/>
    <w:qFormat/>
    <w:rsid w:val="005414D3"/>
    <w:pPr>
      <w:keepNext/>
      <w:suppressAutoHyphens w:val="0"/>
      <w:ind w:left="20"/>
      <w:jc w:val="center"/>
      <w:outlineLvl w:val="3"/>
    </w:pPr>
    <w:rPr>
      <w:rFonts w:ascii="KZ Times New Roman" w:hAnsi="KZ 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5414D3"/>
    <w:rPr>
      <w:color w:val="000000"/>
      <w:sz w:val="20"/>
      <w:szCs w:val="20"/>
    </w:rPr>
  </w:style>
  <w:style w:type="character" w:customStyle="1" w:styleId="fontstyle01">
    <w:name w:val="fontstyle01"/>
    <w:basedOn w:val="a0"/>
    <w:rsid w:val="005414D3"/>
    <w:rPr>
      <w:rFonts w:ascii="Times New Roman" w:hAnsi="Times New Roman" w:cs="Times New Roman" w:hint="default"/>
      <w:b w:val="0"/>
      <w:bCs w:val="0"/>
      <w:i/>
      <w:iCs/>
      <w:color w:val="000000"/>
      <w:sz w:val="20"/>
      <w:szCs w:val="20"/>
    </w:rPr>
  </w:style>
  <w:style w:type="character" w:customStyle="1" w:styleId="20">
    <w:name w:val="Заголовок 2 Знак"/>
    <w:basedOn w:val="a0"/>
    <w:link w:val="2"/>
    <w:uiPriority w:val="9"/>
    <w:rsid w:val="005414D3"/>
    <w:rPr>
      <w:rFonts w:ascii="Times New R Kaz" w:eastAsia="Times New Roman" w:hAnsi="Times New R Kaz" w:cs="Times New Roman"/>
      <w:sz w:val="24"/>
      <w:szCs w:val="20"/>
      <w:lang w:val="en-US" w:eastAsia="ru-RU"/>
    </w:rPr>
  </w:style>
  <w:style w:type="character" w:customStyle="1" w:styleId="10">
    <w:name w:val="Заголовок 1 Знак"/>
    <w:basedOn w:val="a0"/>
    <w:link w:val="1"/>
    <w:rsid w:val="005414D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414D3"/>
    <w:rPr>
      <w:rFonts w:ascii="KZ Times New Roman" w:eastAsia="Times New Roman" w:hAnsi="KZ Times New Roman" w:cs="Times New Roman"/>
      <w:sz w:val="24"/>
      <w:szCs w:val="20"/>
      <w:lang w:eastAsia="ru-RU"/>
    </w:rPr>
  </w:style>
  <w:style w:type="paragraph" w:styleId="a4">
    <w:name w:val="Normal (Web)"/>
    <w:aliases w:val="Знак Знак Знак, Знак Знак3,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874228"/>
    <w:pPr>
      <w:suppressAutoHyphens w:val="0"/>
      <w:spacing w:before="100" w:beforeAutospacing="1" w:after="100" w:afterAutospacing="1"/>
    </w:pPr>
    <w:rPr>
      <w:lang w:eastAsia="ru-RU"/>
    </w:rPr>
  </w:style>
  <w:style w:type="character" w:customStyle="1" w:styleId="a5">
    <w:name w:val="Обычный (Интернет) Знак"/>
    <w:aliases w:val="Знак Знак Знак Знак, Знак Знак3 Знак,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
    <w:basedOn w:val="a0"/>
    <w:link w:val="a4"/>
    <w:uiPriority w:val="99"/>
    <w:locked/>
    <w:rsid w:val="00874228"/>
    <w:rPr>
      <w:rFonts w:ascii="Times New Roman" w:eastAsia="Times New Roman" w:hAnsi="Times New Roman" w:cs="Times New Roman"/>
      <w:sz w:val="24"/>
      <w:szCs w:val="24"/>
      <w:lang w:eastAsia="ru-RU"/>
    </w:rPr>
  </w:style>
  <w:style w:type="paragraph" w:customStyle="1" w:styleId="Default">
    <w:name w:val="Default"/>
    <w:rsid w:val="00C745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aliases w:val="свой,No Spacing1,Елжан,Без интервала11"/>
    <w:link w:val="a7"/>
    <w:uiPriority w:val="1"/>
    <w:qFormat/>
    <w:rsid w:val="00C745D1"/>
    <w:pPr>
      <w:spacing w:after="0" w:line="240" w:lineRule="auto"/>
    </w:pPr>
    <w:rPr>
      <w:rFonts w:ascii="Calibri" w:eastAsia="Calibri" w:hAnsi="Calibri" w:cs="Times New Roman"/>
    </w:rPr>
  </w:style>
  <w:style w:type="character" w:customStyle="1" w:styleId="a7">
    <w:name w:val="Без интервала Знак"/>
    <w:aliases w:val="свой Знак,No Spacing1 Знак,Елжан Знак,Без интервала11 Знак"/>
    <w:basedOn w:val="a0"/>
    <w:link w:val="a6"/>
    <w:uiPriority w:val="1"/>
    <w:rsid w:val="00C745D1"/>
    <w:rPr>
      <w:rFonts w:ascii="Calibri" w:eastAsia="Calibri" w:hAnsi="Calibri" w:cs="Times New Roman"/>
    </w:rPr>
  </w:style>
  <w:style w:type="paragraph" w:styleId="a8">
    <w:name w:val="Body Text Indent"/>
    <w:basedOn w:val="a"/>
    <w:link w:val="a9"/>
    <w:rsid w:val="00797BD4"/>
    <w:pPr>
      <w:suppressAutoHyphens w:val="0"/>
      <w:jc w:val="both"/>
    </w:pPr>
    <w:rPr>
      <w:rFonts w:ascii="Arial" w:hAnsi="Arial"/>
      <w:szCs w:val="20"/>
      <w:lang w:eastAsia="ru-RU"/>
    </w:rPr>
  </w:style>
  <w:style w:type="character" w:customStyle="1" w:styleId="a9">
    <w:name w:val="Основной текст с отступом Знак"/>
    <w:basedOn w:val="a0"/>
    <w:link w:val="a8"/>
    <w:rsid w:val="00797BD4"/>
    <w:rPr>
      <w:rFonts w:ascii="Arial" w:eastAsia="Times New Roman" w:hAnsi="Arial" w:cs="Times New Roman"/>
      <w:sz w:val="24"/>
      <w:szCs w:val="20"/>
      <w:lang w:eastAsia="ru-RU"/>
    </w:rPr>
  </w:style>
  <w:style w:type="paragraph" w:customStyle="1" w:styleId="21">
    <w:name w:val="Абзац списка2"/>
    <w:basedOn w:val="a"/>
    <w:rsid w:val="00797BD4"/>
    <w:pPr>
      <w:suppressAutoHyphens w:val="0"/>
      <w:ind w:left="720"/>
    </w:pPr>
    <w:rPr>
      <w:sz w:val="20"/>
      <w:szCs w:val="20"/>
      <w:lang w:eastAsia="ru-RU"/>
    </w:rPr>
  </w:style>
  <w:style w:type="paragraph" w:customStyle="1" w:styleId="ConsPlusNormal">
    <w:name w:val="ConsPlusNormal"/>
    <w:rsid w:val="00797BD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a">
    <w:name w:val="Hyperlink"/>
    <w:basedOn w:val="a0"/>
    <w:uiPriority w:val="99"/>
    <w:unhideWhenUsed/>
    <w:rsid w:val="001126EC"/>
    <w:rPr>
      <w:color w:val="0000FF"/>
      <w:u w:val="single"/>
    </w:rPr>
  </w:style>
  <w:style w:type="paragraph" w:customStyle="1" w:styleId="Title1">
    <w:name w:val="Title1"/>
    <w:basedOn w:val="a"/>
    <w:next w:val="a"/>
    <w:rsid w:val="001126EC"/>
    <w:pPr>
      <w:suppressAutoHyphens w:val="0"/>
      <w:spacing w:after="240"/>
      <w:jc w:val="both"/>
    </w:pPr>
    <w:rPr>
      <w:b/>
      <w:sz w:val="32"/>
      <w:szCs w:val="20"/>
      <w:lang w:val="sl-SI" w:eastAsia="en-US"/>
    </w:rPr>
  </w:style>
  <w:style w:type="character" w:styleId="ab">
    <w:name w:val="Strong"/>
    <w:basedOn w:val="a0"/>
    <w:uiPriority w:val="22"/>
    <w:qFormat/>
    <w:rsid w:val="00742074"/>
    <w:rPr>
      <w:b/>
      <w:bCs/>
    </w:rPr>
  </w:style>
  <w:style w:type="character" w:customStyle="1" w:styleId="A30">
    <w:name w:val="A3"/>
    <w:uiPriority w:val="99"/>
    <w:rsid w:val="001B5006"/>
    <w:rPr>
      <w:rFonts w:cs="Arno Pro"/>
      <w:color w:val="000000"/>
      <w:sz w:val="26"/>
      <w:szCs w:val="26"/>
    </w:rPr>
  </w:style>
  <w:style w:type="character" w:customStyle="1" w:styleId="text-nexus-san">
    <w:name w:val="text-nexus-san"/>
    <w:basedOn w:val="a0"/>
    <w:rsid w:val="00293701"/>
  </w:style>
  <w:style w:type="character" w:styleId="ac">
    <w:name w:val="FollowedHyperlink"/>
    <w:basedOn w:val="a0"/>
    <w:uiPriority w:val="99"/>
    <w:semiHidden/>
    <w:unhideWhenUsed/>
    <w:rsid w:val="00293701"/>
    <w:rPr>
      <w:color w:val="800080" w:themeColor="followedHyperlink"/>
      <w:u w:val="single"/>
    </w:rPr>
  </w:style>
  <w:style w:type="paragraph" w:styleId="ad">
    <w:name w:val="List Paragraph"/>
    <w:basedOn w:val="a"/>
    <w:link w:val="ae"/>
    <w:uiPriority w:val="34"/>
    <w:qFormat/>
    <w:rsid w:val="00DC65F6"/>
    <w:pPr>
      <w:suppressAutoHyphens w:val="0"/>
      <w:ind w:left="720"/>
      <w:contextualSpacing/>
    </w:pPr>
    <w:rPr>
      <w:lang w:val="ru-KZ" w:eastAsia="ru-RU"/>
    </w:rPr>
  </w:style>
  <w:style w:type="character" w:customStyle="1" w:styleId="ae">
    <w:name w:val="Абзац списка Знак"/>
    <w:link w:val="ad"/>
    <w:uiPriority w:val="34"/>
    <w:locked/>
    <w:rsid w:val="00DC65F6"/>
    <w:rPr>
      <w:rFonts w:ascii="Times New Roman" w:eastAsia="Times New Roman" w:hAnsi="Times New Roman" w:cs="Times New Roman"/>
      <w:sz w:val="24"/>
      <w:szCs w:val="24"/>
      <w:lang w:val="ru-KZ" w:eastAsia="ru-RU"/>
    </w:rPr>
  </w:style>
  <w:style w:type="character" w:customStyle="1" w:styleId="apple-converted-space">
    <w:name w:val="apple-converted-space"/>
    <w:basedOn w:val="a0"/>
    <w:rsid w:val="00F139E9"/>
  </w:style>
  <w:style w:type="character" w:customStyle="1" w:styleId="linktext">
    <w:name w:val="link__text"/>
    <w:basedOn w:val="a0"/>
    <w:rsid w:val="00F139E9"/>
  </w:style>
  <w:style w:type="character" w:customStyle="1" w:styleId="text-meta">
    <w:name w:val="text-meta"/>
    <w:basedOn w:val="a0"/>
    <w:rsid w:val="00F139E9"/>
  </w:style>
  <w:style w:type="character" w:customStyle="1" w:styleId="value">
    <w:name w:val="value"/>
    <w:basedOn w:val="a0"/>
    <w:rsid w:val="00F139E9"/>
  </w:style>
  <w:style w:type="paragraph" w:customStyle="1" w:styleId="af">
    <w:basedOn w:val="a"/>
    <w:next w:val="a4"/>
    <w:uiPriority w:val="99"/>
    <w:unhideWhenUsed/>
    <w:rsid w:val="00F139E9"/>
    <w:pPr>
      <w:suppressAutoHyphens w:val="0"/>
      <w:spacing w:before="100" w:beforeAutospacing="1" w:after="100" w:afterAutospacing="1"/>
    </w:pPr>
    <w:rPr>
      <w:lang w:val="ru-KZ" w:eastAsia="ru-RU"/>
    </w:rPr>
  </w:style>
  <w:style w:type="character" w:customStyle="1" w:styleId="typography-modulelvnit">
    <w:name w:val="typography-module__lvnit"/>
    <w:basedOn w:val="a0"/>
    <w:rsid w:val="00F139E9"/>
  </w:style>
  <w:style w:type="character" w:styleId="af0">
    <w:name w:val="Unresolved Mention"/>
    <w:basedOn w:val="a0"/>
    <w:uiPriority w:val="99"/>
    <w:semiHidden/>
    <w:unhideWhenUsed/>
    <w:rsid w:val="00832F2B"/>
    <w:rPr>
      <w:color w:val="605E5C"/>
      <w:shd w:val="clear" w:color="auto" w:fill="E1DFDD"/>
    </w:rPr>
  </w:style>
  <w:style w:type="paragraph" w:customStyle="1" w:styleId="af1">
    <w:basedOn w:val="a"/>
    <w:next w:val="a4"/>
    <w:uiPriority w:val="99"/>
    <w:unhideWhenUsed/>
    <w:rsid w:val="00790D1F"/>
    <w:pPr>
      <w:suppressAutoHyphens w:val="0"/>
      <w:spacing w:before="100" w:beforeAutospacing="1" w:after="100" w:afterAutospacing="1"/>
    </w:pPr>
    <w:rPr>
      <w:lang w:val="ru-KZ" w:eastAsia="ru-RU"/>
    </w:rPr>
  </w:style>
  <w:style w:type="character" w:styleId="af2">
    <w:name w:val="Emphasis"/>
    <w:uiPriority w:val="20"/>
    <w:qFormat/>
    <w:rsid w:val="00790D1F"/>
    <w:rPr>
      <w:i/>
      <w:iCs/>
    </w:rPr>
  </w:style>
  <w:style w:type="paragraph" w:styleId="af3">
    <w:name w:val="header"/>
    <w:basedOn w:val="a"/>
    <w:link w:val="af4"/>
    <w:uiPriority w:val="99"/>
    <w:unhideWhenUsed/>
    <w:rsid w:val="00773461"/>
    <w:pPr>
      <w:tabs>
        <w:tab w:val="center" w:pos="4677"/>
        <w:tab w:val="right" w:pos="9355"/>
      </w:tabs>
    </w:pPr>
  </w:style>
  <w:style w:type="character" w:customStyle="1" w:styleId="af4">
    <w:name w:val="Верхний колонтитул Знак"/>
    <w:basedOn w:val="a0"/>
    <w:link w:val="af3"/>
    <w:uiPriority w:val="99"/>
    <w:rsid w:val="00773461"/>
    <w:rPr>
      <w:rFonts w:ascii="Times New Roman" w:eastAsia="Times New Roman" w:hAnsi="Times New Roman" w:cs="Times New Roman"/>
      <w:sz w:val="24"/>
      <w:szCs w:val="24"/>
      <w:lang w:eastAsia="ar-SA"/>
    </w:rPr>
  </w:style>
  <w:style w:type="paragraph" w:styleId="af5">
    <w:name w:val="footer"/>
    <w:basedOn w:val="a"/>
    <w:link w:val="af6"/>
    <w:uiPriority w:val="99"/>
    <w:unhideWhenUsed/>
    <w:rsid w:val="00773461"/>
    <w:pPr>
      <w:tabs>
        <w:tab w:val="center" w:pos="4677"/>
        <w:tab w:val="right" w:pos="9355"/>
      </w:tabs>
    </w:pPr>
  </w:style>
  <w:style w:type="character" w:customStyle="1" w:styleId="af6">
    <w:name w:val="Нижний колонтитул Знак"/>
    <w:basedOn w:val="a0"/>
    <w:link w:val="af5"/>
    <w:uiPriority w:val="99"/>
    <w:rsid w:val="0077346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459-357X" TargetMode="External"/><Relationship Id="rId13" Type="http://schemas.openxmlformats.org/officeDocument/2006/relationships/hyperlink" Target="https://www.scopus.com/authid/detail.uri?authorId=58182496500" TargetMode="External"/><Relationship Id="rId18" Type="http://schemas.openxmlformats.org/officeDocument/2006/relationships/hyperlink" Target="https://doi.org/10.32479/ijeep.160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ublons.com/researcher/ACK-6333-2022/" TargetMode="External"/><Relationship Id="rId12" Type="http://schemas.openxmlformats.org/officeDocument/2006/relationships/hyperlink" Target="https://www.scopus.com/authid/detail.uri?authorId=57211609776" TargetMode="External"/><Relationship Id="rId17" Type="http://schemas.openxmlformats.org/officeDocument/2006/relationships/hyperlink" Target="https://doi.org/10.32479/ijeep.15005" TargetMode="External"/><Relationship Id="rId2" Type="http://schemas.openxmlformats.org/officeDocument/2006/relationships/styles" Target="styles.xml"/><Relationship Id="rId16" Type="http://schemas.openxmlformats.org/officeDocument/2006/relationships/hyperlink" Target="https://doi.org/10.32479/ijeep.1494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479/ijeep.14054" TargetMode="External"/><Relationship Id="rId5" Type="http://schemas.openxmlformats.org/officeDocument/2006/relationships/footnotes" Target="footnotes.xml"/><Relationship Id="rId15" Type="http://schemas.openxmlformats.org/officeDocument/2006/relationships/hyperlink" Target="https://www.scopus.com/authid/detail.uri?authorId=57337279800" TargetMode="External"/><Relationship Id="rId10" Type="http://schemas.openxmlformats.org/officeDocument/2006/relationships/hyperlink" Target="https://www.scopus.com/authid/detail.uri?authorId=56764368500" TargetMode="External"/><Relationship Id="rId19" Type="http://schemas.openxmlformats.org/officeDocument/2006/relationships/hyperlink" Target="https://doi.org/10.30892/gtg.56417-1331" TargetMode="External"/><Relationship Id="rId4" Type="http://schemas.openxmlformats.org/officeDocument/2006/relationships/webSettings" Target="webSettings.xml"/><Relationship Id="rId9" Type="http://schemas.openxmlformats.org/officeDocument/2006/relationships/hyperlink" Target="https://doi.org/10.1111/basr.12215" TargetMode="External"/><Relationship Id="rId14" Type="http://schemas.openxmlformats.org/officeDocument/2006/relationships/hyperlink" Target="https://www.scopus.com/authid/detail.uri?authorId=572034022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Admin_HOME</dc:creator>
  <cp:lastModifiedBy>Кемелхановна</cp:lastModifiedBy>
  <cp:revision>4</cp:revision>
  <cp:lastPrinted>2024-12-20T10:36:00Z</cp:lastPrinted>
  <dcterms:created xsi:type="dcterms:W3CDTF">2025-01-28T08:50:00Z</dcterms:created>
  <dcterms:modified xsi:type="dcterms:W3CDTF">2025-02-25T11:28:00Z</dcterms:modified>
</cp:coreProperties>
</file>