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E0054" w14:textId="77777777" w:rsidR="00B47819" w:rsidRDefault="00B47819" w:rsidP="00B47819">
      <w:pPr>
        <w:spacing w:after="0" w:line="240" w:lineRule="auto"/>
        <w:jc w:val="center"/>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w:t>
      </w:r>
      <w:proofErr w:type="spellStart"/>
      <w:r>
        <w:rPr>
          <w:rFonts w:ascii="Times New Roman" w:eastAsia="Calibri" w:hAnsi="Times New Roman" w:cs="Times New Roman"/>
          <w:sz w:val="28"/>
          <w:szCs w:val="28"/>
          <w:lang w:val="kk-KZ"/>
        </w:rPr>
        <w:t>М.Әуезов</w:t>
      </w:r>
      <w:proofErr w:type="spellEnd"/>
      <w:r>
        <w:rPr>
          <w:rFonts w:ascii="Times New Roman" w:eastAsia="Calibri" w:hAnsi="Times New Roman" w:cs="Times New Roman"/>
          <w:sz w:val="28"/>
          <w:szCs w:val="28"/>
          <w:lang w:val="kk-KZ"/>
        </w:rPr>
        <w:t xml:space="preserve"> атындағы Оңтүстік Қазақстан Университеті» КЕ АҚ  ұйымдық құрылымдары қызметіндегі сыбайлас жемқорлық</w:t>
      </w:r>
    </w:p>
    <w:p w14:paraId="087F5E13" w14:textId="77777777" w:rsidR="00B47819" w:rsidRDefault="00B47819" w:rsidP="00B47819">
      <w:pPr>
        <w:spacing w:after="0" w:line="240" w:lineRule="auto"/>
        <w:ind w:firstLine="567"/>
        <w:jc w:val="center"/>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rPr>
        <w:t>тәуекелдерін ішкі талдау нәтижесі бойынша</w:t>
      </w:r>
    </w:p>
    <w:p w14:paraId="1948C44A" w14:textId="77777777" w:rsidR="00B47819" w:rsidRDefault="00B47819" w:rsidP="00B47819">
      <w:pPr>
        <w:spacing w:after="0" w:line="240" w:lineRule="auto"/>
        <w:ind w:firstLine="567"/>
        <w:jc w:val="center"/>
        <w:rPr>
          <w:rFonts w:ascii="Times New Roman" w:eastAsia="Calibri" w:hAnsi="Times New Roman" w:cs="Times New Roman"/>
          <w:b/>
          <w:sz w:val="28"/>
          <w:szCs w:val="28"/>
          <w:lang w:val="kk-KZ"/>
        </w:rPr>
      </w:pPr>
    </w:p>
    <w:p w14:paraId="179F0601" w14:textId="77777777" w:rsidR="00B47819" w:rsidRDefault="00B47819" w:rsidP="00B47819">
      <w:pPr>
        <w:spacing w:after="0" w:line="240" w:lineRule="auto"/>
        <w:ind w:firstLine="567"/>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ТАЛДАМАЛЫҚ АНЫҚТАМА</w:t>
      </w:r>
    </w:p>
    <w:p w14:paraId="4AB613E7" w14:textId="77777777" w:rsidR="00B47819" w:rsidRDefault="00B47819" w:rsidP="00B47819">
      <w:pPr>
        <w:spacing w:after="0" w:line="240" w:lineRule="auto"/>
        <w:ind w:firstLine="567"/>
        <w:jc w:val="both"/>
        <w:rPr>
          <w:rFonts w:ascii="Times New Roman" w:eastAsia="Calibri" w:hAnsi="Times New Roman" w:cs="Times New Roman"/>
          <w:sz w:val="28"/>
          <w:szCs w:val="28"/>
          <w:lang w:val="kk-KZ"/>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3"/>
        <w:gridCol w:w="4662"/>
      </w:tblGrid>
      <w:tr w:rsidR="00B47819" w14:paraId="1F0ECB72" w14:textId="77777777" w:rsidTr="00B47819">
        <w:tc>
          <w:tcPr>
            <w:tcW w:w="4785" w:type="dxa"/>
            <w:hideMark/>
          </w:tcPr>
          <w:p w14:paraId="46265FF5" w14:textId="77777777" w:rsidR="00B47819" w:rsidRDefault="00B47819">
            <w:pPr>
              <w:ind w:firstLine="567"/>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Шымкент қаласы      </w:t>
            </w:r>
          </w:p>
        </w:tc>
        <w:tc>
          <w:tcPr>
            <w:tcW w:w="4786" w:type="dxa"/>
            <w:hideMark/>
          </w:tcPr>
          <w:p w14:paraId="493C0814" w14:textId="77777777" w:rsidR="00B47819" w:rsidRDefault="00B47819">
            <w:pPr>
              <w:ind w:firstLine="567"/>
              <w:jc w:val="right"/>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24 наурыз 2022 жыл</w:t>
            </w:r>
          </w:p>
        </w:tc>
      </w:tr>
    </w:tbl>
    <w:p w14:paraId="159FA8A3" w14:textId="77777777" w:rsidR="00B47819" w:rsidRDefault="00B47819" w:rsidP="00B47819">
      <w:pPr>
        <w:spacing w:after="0" w:line="240" w:lineRule="auto"/>
        <w:ind w:right="-142" w:firstLine="567"/>
        <w:jc w:val="both"/>
        <w:rPr>
          <w:rFonts w:ascii="Times New Roman" w:eastAsia="Calibri" w:hAnsi="Times New Roman" w:cs="Times New Roman"/>
          <w:sz w:val="28"/>
          <w:szCs w:val="28"/>
          <w:lang w:val="kk-KZ" w:eastAsia="en-US"/>
        </w:rPr>
      </w:pPr>
      <w:r>
        <w:rPr>
          <w:rFonts w:ascii="Times New Roman" w:eastAsia="Calibri" w:hAnsi="Times New Roman" w:cs="Times New Roman"/>
          <w:sz w:val="28"/>
          <w:szCs w:val="28"/>
          <w:lang w:val="kk-KZ" w:eastAsia="en-US"/>
        </w:rPr>
        <w:tab/>
      </w:r>
    </w:p>
    <w:p w14:paraId="29152EFC" w14:textId="77777777" w:rsidR="00B47819" w:rsidRDefault="00B47819" w:rsidP="00B47819">
      <w:pPr>
        <w:spacing w:after="0" w:line="240" w:lineRule="auto"/>
        <w:ind w:right="-142"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Сыбайлас жемқорлық тәуекелдеріне ішкі талдау Қазақстан Республикасының «Сыбайлас жемқорлыққа қарсы іс-қимыл туралы» 18.11.2015 жылғы Заңына,  16.10.2016 жылы бекітілген «Сыбайлас жемқорлық тәуекелдеріне ішкі талдау жүргізудің үлгілік қағидаларына» және 07.04.2021 жылы бекітілген «Сыбайлас жемқорлық тәуекелдеріне ішкі талдау жүргізу бойынша әдістемелік ұсынымдарға»  сәйкес жүргізілді. </w:t>
      </w:r>
    </w:p>
    <w:p w14:paraId="2CB8551C" w14:textId="77777777" w:rsidR="00B47819" w:rsidRDefault="00B47819" w:rsidP="00B47819">
      <w:pPr>
        <w:tabs>
          <w:tab w:val="left" w:pos="567"/>
        </w:tabs>
        <w:spacing w:after="0" w:line="240" w:lineRule="auto"/>
        <w:jc w:val="both"/>
        <w:rPr>
          <w:rFonts w:ascii="Times New Roman" w:eastAsia="Calibri" w:hAnsi="Times New Roman" w:cs="Times New Roman"/>
          <w:b/>
          <w:sz w:val="28"/>
          <w:szCs w:val="28"/>
          <w:lang w:val="kk-KZ" w:eastAsia="en-US"/>
        </w:rPr>
      </w:pPr>
      <w:r>
        <w:rPr>
          <w:rFonts w:ascii="Times New Roman" w:eastAsia="Calibri" w:hAnsi="Times New Roman" w:cs="Times New Roman"/>
          <w:sz w:val="28"/>
          <w:szCs w:val="28"/>
          <w:lang w:val="kk-KZ" w:eastAsia="en-US"/>
        </w:rPr>
        <w:tab/>
      </w:r>
      <w:r>
        <w:rPr>
          <w:rFonts w:ascii="Times New Roman" w:eastAsia="Calibri" w:hAnsi="Times New Roman" w:cs="Times New Roman"/>
          <w:b/>
          <w:sz w:val="28"/>
          <w:szCs w:val="28"/>
          <w:lang w:val="kk-KZ"/>
        </w:rPr>
        <w:t>Сыбайлас жемқорлық тәуекелдеріне ішкі талдау жүргізудің негізі:</w:t>
      </w:r>
    </w:p>
    <w:p w14:paraId="36A5EBAA" w14:textId="77777777" w:rsidR="00B47819" w:rsidRDefault="00B47819" w:rsidP="00B47819">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w:t>
      </w:r>
      <w:proofErr w:type="spellStart"/>
      <w:r>
        <w:rPr>
          <w:rFonts w:ascii="Times New Roman" w:eastAsia="Calibri" w:hAnsi="Times New Roman" w:cs="Times New Roman"/>
          <w:sz w:val="28"/>
          <w:szCs w:val="28"/>
          <w:lang w:val="kk-KZ"/>
        </w:rPr>
        <w:t>М.Әуезов</w:t>
      </w:r>
      <w:proofErr w:type="spellEnd"/>
      <w:r>
        <w:rPr>
          <w:rFonts w:ascii="Times New Roman" w:eastAsia="Calibri" w:hAnsi="Times New Roman" w:cs="Times New Roman"/>
          <w:sz w:val="28"/>
          <w:szCs w:val="28"/>
          <w:lang w:val="kk-KZ"/>
        </w:rPr>
        <w:t xml:space="preserve"> атындағы ОҚУ» КЕ АҚ-ның (</w:t>
      </w:r>
      <w:r>
        <w:rPr>
          <w:rFonts w:ascii="Times New Roman" w:eastAsia="Calibri" w:hAnsi="Times New Roman" w:cs="Times New Roman"/>
          <w:i/>
          <w:sz w:val="28"/>
          <w:szCs w:val="28"/>
          <w:lang w:val="kk-KZ"/>
        </w:rPr>
        <w:t>бұдан әрі-Университет</w:t>
      </w:r>
      <w:r>
        <w:rPr>
          <w:rFonts w:ascii="Times New Roman" w:eastAsia="Calibri" w:hAnsi="Times New Roman" w:cs="Times New Roman"/>
          <w:sz w:val="28"/>
          <w:szCs w:val="28"/>
          <w:lang w:val="kk-KZ"/>
        </w:rPr>
        <w:t>) Басқарма төрағасы-ректорының 09.03.2022 жылғы №48-нқ санды бұйрығы.</w:t>
      </w:r>
    </w:p>
    <w:p w14:paraId="164EA018" w14:textId="77777777" w:rsidR="00B47819" w:rsidRDefault="00B47819" w:rsidP="00B47819">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Сыбайлас жемқорлық тәуекелдеріне ішкі талдау жүргізу объектісі:</w:t>
      </w:r>
    </w:p>
    <w:p w14:paraId="61606932" w14:textId="77777777" w:rsidR="00B47819" w:rsidRDefault="00B47819" w:rsidP="00B47819">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1. Жоғары оқу орнынан кейінгі білім беру институты;</w:t>
      </w:r>
    </w:p>
    <w:p w14:paraId="4AB09102" w14:textId="77777777" w:rsidR="00B47819" w:rsidRDefault="00B47819" w:rsidP="00B47819">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 Әскери кафедра;</w:t>
      </w:r>
    </w:p>
    <w:p w14:paraId="72B7DE81" w14:textId="77777777" w:rsidR="00B47819" w:rsidRDefault="00B47819" w:rsidP="00B47819">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3. Әкімшілік-шаруашылық департаменті.</w:t>
      </w:r>
    </w:p>
    <w:p w14:paraId="12DFE078" w14:textId="77777777" w:rsidR="00B47819" w:rsidRDefault="00B47819" w:rsidP="00B47819">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lang w:val="kk-KZ"/>
        </w:rPr>
        <w:t>Сыбайлас жемқорлық тәуекелдеріне ішкі талдау  жүргізу мерзімі:</w:t>
      </w:r>
    </w:p>
    <w:p w14:paraId="31B31AC2" w14:textId="77777777" w:rsidR="00B47819" w:rsidRDefault="00B47819" w:rsidP="00B47819">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2022 жылдың 10-18 наурызы аралығы.</w:t>
      </w:r>
    </w:p>
    <w:p w14:paraId="3F166309" w14:textId="77777777" w:rsidR="00B47819" w:rsidRDefault="00B47819" w:rsidP="00B47819">
      <w:pPr>
        <w:spacing w:after="0" w:line="240" w:lineRule="auto"/>
        <w:ind w:right="-142" w:firstLine="567"/>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Қызметіне талдау жүргізілетін уақыт аралығы:</w:t>
      </w:r>
    </w:p>
    <w:p w14:paraId="58E232F3" w14:textId="77777777" w:rsidR="00B47819" w:rsidRDefault="00B47819" w:rsidP="00B47819">
      <w:pPr>
        <w:spacing w:after="0" w:line="240" w:lineRule="auto"/>
        <w:ind w:right="-142" w:firstLine="567"/>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2019-2020, 2020-2021 оқу жылдары.</w:t>
      </w:r>
    </w:p>
    <w:p w14:paraId="78C97695" w14:textId="77777777" w:rsidR="00B47819" w:rsidRDefault="00B47819" w:rsidP="00B47819">
      <w:pPr>
        <w:spacing w:after="0" w:line="240" w:lineRule="auto"/>
        <w:ind w:right="-142"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Сыбайлас жемқорлық тәуекелдеріне ішкі талдау жүргізудің бағыттары:</w:t>
      </w:r>
    </w:p>
    <w:p w14:paraId="63D717F4" w14:textId="77777777" w:rsidR="00B47819" w:rsidRDefault="00B47819" w:rsidP="00B47819">
      <w:pPr>
        <w:tabs>
          <w:tab w:val="left" w:pos="284"/>
          <w:tab w:val="left" w:pos="426"/>
          <w:tab w:val="left" w:pos="709"/>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1) ұйымдық құрылымдар қызметін  реттейтін нормативтік-құқықтық актілер мен ішкі актілердегі  сыбайлас  жемқорлық тәуекелдерін анықтау;</w:t>
      </w:r>
    </w:p>
    <w:p w14:paraId="4DBEE626" w14:textId="77777777" w:rsidR="00B47819" w:rsidRDefault="00B47819" w:rsidP="00B47819">
      <w:pPr>
        <w:tabs>
          <w:tab w:val="left" w:pos="284"/>
          <w:tab w:val="left" w:pos="426"/>
          <w:tab w:val="left" w:pos="709"/>
        </w:tabs>
        <w:spacing w:after="0" w:line="240" w:lineRule="auto"/>
        <w:ind w:firstLine="426"/>
        <w:jc w:val="both"/>
        <w:rPr>
          <w:rFonts w:ascii="Times New Roman" w:hAnsi="Times New Roman" w:cs="Times New Roman"/>
          <w:sz w:val="28"/>
          <w:szCs w:val="28"/>
          <w:lang w:val="kk-KZ"/>
        </w:rPr>
      </w:pPr>
      <w:r>
        <w:rPr>
          <w:rFonts w:ascii="Times New Roman" w:hAnsi="Times New Roman" w:cs="Times New Roman"/>
          <w:sz w:val="28"/>
          <w:szCs w:val="28"/>
          <w:lang w:val="kk-KZ"/>
        </w:rPr>
        <w:t>2) ұйымдық құрылымдардың ұйымдастырушылық - басқарушылық қызметіндегі сыбайлас жемқорлық тәуекелдерін анықтау.</w:t>
      </w:r>
    </w:p>
    <w:p w14:paraId="2F9018F8" w14:textId="77777777" w:rsidR="00B47819" w:rsidRDefault="00B47819" w:rsidP="00B47819">
      <w:pPr>
        <w:tabs>
          <w:tab w:val="left" w:pos="284"/>
          <w:tab w:val="left" w:pos="426"/>
          <w:tab w:val="left" w:pos="709"/>
        </w:tabs>
        <w:spacing w:after="0" w:line="240" w:lineRule="auto"/>
        <w:ind w:firstLine="426"/>
        <w:jc w:val="both"/>
        <w:rPr>
          <w:rFonts w:ascii="Times New Roman" w:hAnsi="Times New Roman" w:cs="Times New Roman"/>
          <w:sz w:val="28"/>
          <w:szCs w:val="28"/>
          <w:lang w:val="kk-KZ"/>
        </w:rPr>
      </w:pPr>
    </w:p>
    <w:p w14:paraId="461AC1C7" w14:textId="77777777" w:rsidR="00B47819" w:rsidRDefault="00B47819" w:rsidP="00B47819">
      <w:pPr>
        <w:spacing w:after="0" w:line="240" w:lineRule="auto"/>
        <w:ind w:firstLine="567"/>
        <w:jc w:val="center"/>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w:t>
      </w:r>
    </w:p>
    <w:p w14:paraId="0B88C76A" w14:textId="77777777" w:rsidR="00B47819" w:rsidRDefault="00B47819" w:rsidP="00B47819">
      <w:pPr>
        <w:spacing w:after="0" w:line="240" w:lineRule="auto"/>
        <w:ind w:firstLine="567"/>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ЖОҒАРЫ ОҚУ ОРНЫНАН КЕЙІНГІ БІЛІМ БЕРУ ИНСТИТУТЫ</w:t>
      </w:r>
    </w:p>
    <w:p w14:paraId="1956D200" w14:textId="77777777" w:rsidR="00B47819" w:rsidRDefault="00B47819" w:rsidP="00B47819">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І. Құрылым қызметін  реттейтін нормативтік-құқықтық актілер мен ішкі актілердегі  сыбайлас  жемқорлық тәуекелдерін анықтау.</w:t>
      </w:r>
    </w:p>
    <w:p w14:paraId="32C30F16" w14:textId="77777777" w:rsidR="00B47819" w:rsidRDefault="00B47819" w:rsidP="00B47819">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Нормативтік-құқықтық актілер мен ішкі актілердегі  сыбайлас жемқорлық  тәуекелдерін анықтау мақсатында «Жоғары оқу орнынан кейінгі білім беру институты туралы» Ереже, «Докторлық диссертация туралы» Ереже, «Магистрлік диссертация (жоба) туралы» Ереже, «</w:t>
      </w:r>
      <w:proofErr w:type="spellStart"/>
      <w:r>
        <w:rPr>
          <w:rFonts w:ascii="Times New Roman" w:eastAsia="Calibri" w:hAnsi="Times New Roman" w:cs="Times New Roman"/>
          <w:sz w:val="28"/>
          <w:szCs w:val="28"/>
          <w:lang w:val="kk-KZ"/>
        </w:rPr>
        <w:t>М.Әуезов</w:t>
      </w:r>
      <w:proofErr w:type="spellEnd"/>
      <w:r>
        <w:rPr>
          <w:rFonts w:ascii="Times New Roman" w:eastAsia="Calibri" w:hAnsi="Times New Roman" w:cs="Times New Roman"/>
          <w:sz w:val="28"/>
          <w:szCs w:val="28"/>
          <w:lang w:val="kk-KZ"/>
        </w:rPr>
        <w:t xml:space="preserve"> атындағы ОҚУ Диссертациялық кеңесі туралы» Ереже, институт қызметкерлерінің лауазымдық нұсқаулықтары, жылдық есептер (2019-2020, 2020-2021жж), бұйрықтар, Аттестаттау комиссияларының есептері, т.б. ішкі құжаттар зерделенді. </w:t>
      </w:r>
    </w:p>
    <w:p w14:paraId="0026849B" w14:textId="77777777" w:rsidR="00B47819" w:rsidRDefault="00B47819" w:rsidP="00B47819">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xml:space="preserve">ЖООКББИ туралы Ереженің 4. Құқықтар бөлімінде «ЖООКББИ директоры ЖООКББ институтының құзіретіне кіретін </w:t>
      </w:r>
      <w:proofErr w:type="spellStart"/>
      <w:r>
        <w:rPr>
          <w:rFonts w:ascii="Times New Roman" w:eastAsia="Calibri" w:hAnsi="Times New Roman" w:cs="Times New Roman"/>
          <w:sz w:val="28"/>
          <w:szCs w:val="28"/>
          <w:lang w:val="kk-KZ"/>
        </w:rPr>
        <w:t>құжатарға</w:t>
      </w:r>
      <w:proofErr w:type="spellEnd"/>
      <w:r>
        <w:rPr>
          <w:rFonts w:ascii="Times New Roman" w:eastAsia="Calibri" w:hAnsi="Times New Roman" w:cs="Times New Roman"/>
          <w:sz w:val="28"/>
          <w:szCs w:val="28"/>
          <w:lang w:val="kk-KZ"/>
        </w:rPr>
        <w:t xml:space="preserve"> виза және қол қоюға құқылы» деп көрсетілген. Осы бөлімнің 7 тармақшасында «Директор Басқарма төрағасы-ректорға және қызмет бағыты бойынша проректорларға ЖООКББИ қызметкерлері мен өзге де құрылымдар қызметкерлерін материалдық ынталандыруға немесе тәртіптік жазаға тартуға ұсыныс беруге құқылы» деп бекітілген. </w:t>
      </w:r>
    </w:p>
    <w:p w14:paraId="60B9D7F8" w14:textId="77777777" w:rsidR="006546BC" w:rsidRDefault="006546BC" w:rsidP="00B4781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Тәуекелдер: </w:t>
      </w:r>
    </w:p>
    <w:p w14:paraId="549F1EA2" w14:textId="77777777" w:rsidR="006546BC" w:rsidRDefault="006546BC" w:rsidP="00B4781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ө</w:t>
      </w:r>
      <w:r w:rsidR="00B47819">
        <w:rPr>
          <w:rFonts w:ascii="Times New Roman" w:hAnsi="Times New Roman" w:cs="Times New Roman"/>
          <w:sz w:val="28"/>
          <w:szCs w:val="28"/>
          <w:lang w:val="kk-KZ"/>
        </w:rPr>
        <w:t xml:space="preserve">з өкілеттігі шегінде құжаттарға виза және қол қою директордың міндеті, ал қол қоюдан бас тартуға негіз болса, негізін көрсете отырып, қол қоюдан бас </w:t>
      </w:r>
      <w:proofErr w:type="spellStart"/>
      <w:r w:rsidR="00B47819">
        <w:rPr>
          <w:rFonts w:ascii="Times New Roman" w:hAnsi="Times New Roman" w:cs="Times New Roman"/>
          <w:sz w:val="28"/>
          <w:szCs w:val="28"/>
          <w:lang w:val="kk-KZ"/>
        </w:rPr>
        <w:t>таруға</w:t>
      </w:r>
      <w:proofErr w:type="spellEnd"/>
      <w:r w:rsidR="00B47819">
        <w:rPr>
          <w:rFonts w:ascii="Times New Roman" w:hAnsi="Times New Roman" w:cs="Times New Roman"/>
          <w:sz w:val="28"/>
          <w:szCs w:val="28"/>
          <w:lang w:val="kk-KZ"/>
        </w:rPr>
        <w:t xml:space="preserve"> құқылы. </w:t>
      </w:r>
    </w:p>
    <w:p w14:paraId="77671766" w14:textId="77777777" w:rsidR="00B47819" w:rsidRDefault="006546BC" w:rsidP="00B4781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е</w:t>
      </w:r>
      <w:r w:rsidR="00B47819">
        <w:rPr>
          <w:rFonts w:ascii="Times New Roman" w:hAnsi="Times New Roman" w:cs="Times New Roman"/>
          <w:sz w:val="28"/>
          <w:szCs w:val="28"/>
          <w:lang w:val="kk-KZ"/>
        </w:rPr>
        <w:t xml:space="preserve">гер, тәртіптік жазаға ұсынуға негіз болса, институт директоры университет басшылығына хабарлауға міндетті, құқылы емес. </w:t>
      </w:r>
    </w:p>
    <w:p w14:paraId="48F98922" w14:textId="77777777" w:rsidR="00B47819" w:rsidRDefault="00B47819" w:rsidP="00B4781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Сыбайлас жемқорлық тәуекелдері: Институт Ережесінде </w:t>
      </w:r>
      <w:r>
        <w:rPr>
          <w:rFonts w:ascii="Times New Roman" w:hAnsi="Times New Roman" w:cs="Times New Roman"/>
          <w:b/>
          <w:sz w:val="28"/>
          <w:szCs w:val="28"/>
          <w:u w:val="single"/>
          <w:lang w:val="kk-KZ"/>
        </w:rPr>
        <w:t xml:space="preserve">«Құқылы» формуласы бойынша </w:t>
      </w:r>
      <w:proofErr w:type="spellStart"/>
      <w:r>
        <w:rPr>
          <w:rFonts w:ascii="Times New Roman" w:hAnsi="Times New Roman" w:cs="Times New Roman"/>
          <w:b/>
          <w:sz w:val="28"/>
          <w:szCs w:val="28"/>
          <w:u w:val="single"/>
          <w:lang w:val="kk-KZ"/>
        </w:rPr>
        <w:t>құзіреттіліктерді</w:t>
      </w:r>
      <w:proofErr w:type="spellEnd"/>
      <w:r>
        <w:rPr>
          <w:rFonts w:ascii="Times New Roman" w:hAnsi="Times New Roman" w:cs="Times New Roman"/>
          <w:b/>
          <w:sz w:val="28"/>
          <w:szCs w:val="28"/>
          <w:u w:val="single"/>
          <w:lang w:val="kk-KZ"/>
        </w:rPr>
        <w:t xml:space="preserve"> айқындау</w:t>
      </w:r>
      <w:r>
        <w:rPr>
          <w:rFonts w:ascii="Times New Roman" w:hAnsi="Times New Roman" w:cs="Times New Roman"/>
          <w:sz w:val="28"/>
          <w:szCs w:val="28"/>
          <w:lang w:val="kk-KZ"/>
        </w:rPr>
        <w:t xml:space="preserve"> тәуекелдері орын алған. Себебі, жоғарыдағы институт директорына берілген құқық белгілі бір әрекеттерді жасау міндеті ретінде емес, мүмкіндік ретінде түсіндіріледі. </w:t>
      </w:r>
    </w:p>
    <w:p w14:paraId="280EB88B" w14:textId="77777777" w:rsidR="00B47819" w:rsidRDefault="00B47819" w:rsidP="00B47819">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Талдауға ұсынылған кейбір бұйрықтарда бұйрықтың орындалуын қамтамасыз етуге қатысты норма жоқ, яғни ешкімге жүктелмеген. </w:t>
      </w:r>
    </w:p>
    <w:p w14:paraId="57CA6225" w14:textId="77777777" w:rsidR="00B47819" w:rsidRDefault="00B47819" w:rsidP="00B47819">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ІІ. Құрылымның ұйымдастырушылық - басқарушылық қызметіндегі сыбайлас жемқорлық тәуекелдерін анықтау.</w:t>
      </w:r>
    </w:p>
    <w:p w14:paraId="0A240162" w14:textId="77777777" w:rsidR="00B47819" w:rsidRDefault="00B47819" w:rsidP="00B47819">
      <w:pPr>
        <w:spacing w:after="0" w:line="240" w:lineRule="auto"/>
        <w:ind w:firstLine="567"/>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Құрылымның </w:t>
      </w:r>
      <w:r>
        <w:rPr>
          <w:rFonts w:ascii="Times New Roman" w:hAnsi="Times New Roman" w:cs="Times New Roman"/>
          <w:sz w:val="28"/>
          <w:szCs w:val="28"/>
          <w:lang w:val="kk-KZ"/>
        </w:rPr>
        <w:t>ұйымдастырушылық - басқарушылық қызметіндегі келесі бағыттар зерделенді:</w:t>
      </w:r>
    </w:p>
    <w:p w14:paraId="2255BB36" w14:textId="77777777" w:rsidR="00B47819" w:rsidRDefault="00B47819" w:rsidP="00B47819">
      <w:pPr>
        <w:pStyle w:val="a3"/>
        <w:numPr>
          <w:ilvl w:val="0"/>
          <w:numId w:val="2"/>
        </w:numPr>
        <w:spacing w:after="0" w:line="240" w:lineRule="auto"/>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Персоналды басқару, оның ішінде кадрлардың ауысуы. </w:t>
      </w:r>
    </w:p>
    <w:p w14:paraId="4DFBB958" w14:textId="77777777" w:rsidR="00B47819" w:rsidRDefault="00B47819" w:rsidP="00B47819">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ЖООКББИ жалпы саны 7 штаттық бірлікті қамтиды (директор, директор орынбасары, бас маман, жоғары білікті маман, администратор)  штаттағы қызметкерлердің жалпы  саны - 8, 2 қызметкерде - 0,5 жүктеме қарастырылған (</w:t>
      </w:r>
      <w:proofErr w:type="spellStart"/>
      <w:r>
        <w:rPr>
          <w:rFonts w:ascii="Times New Roman" w:eastAsia="Calibri" w:hAnsi="Times New Roman" w:cs="Times New Roman"/>
          <w:sz w:val="28"/>
          <w:szCs w:val="28"/>
          <w:lang w:val="kk-KZ"/>
        </w:rPr>
        <w:t>Н.Миркаев</w:t>
      </w:r>
      <w:proofErr w:type="spellEnd"/>
      <w:r>
        <w:rPr>
          <w:rFonts w:ascii="Times New Roman" w:eastAsia="Calibri" w:hAnsi="Times New Roman" w:cs="Times New Roman"/>
          <w:sz w:val="28"/>
          <w:szCs w:val="28"/>
          <w:lang w:val="kk-KZ"/>
        </w:rPr>
        <w:t xml:space="preserve">, </w:t>
      </w:r>
      <w:proofErr w:type="spellStart"/>
      <w:r>
        <w:rPr>
          <w:rFonts w:ascii="Times New Roman" w:eastAsia="Calibri" w:hAnsi="Times New Roman" w:cs="Times New Roman"/>
          <w:sz w:val="28"/>
          <w:szCs w:val="28"/>
          <w:lang w:val="kk-KZ"/>
        </w:rPr>
        <w:t>Ж.Махатов</w:t>
      </w:r>
      <w:proofErr w:type="spellEnd"/>
      <w:r>
        <w:rPr>
          <w:rFonts w:ascii="Times New Roman" w:eastAsia="Calibri" w:hAnsi="Times New Roman" w:cs="Times New Roman"/>
          <w:sz w:val="28"/>
          <w:szCs w:val="28"/>
          <w:lang w:val="kk-KZ"/>
        </w:rPr>
        <w:t>).</w:t>
      </w:r>
    </w:p>
    <w:p w14:paraId="4D023DAF" w14:textId="77777777" w:rsidR="00B47819" w:rsidRDefault="00B47819" w:rsidP="00B47819">
      <w:pPr>
        <w:spacing w:after="0" w:line="240" w:lineRule="auto"/>
        <w:ind w:firstLine="567"/>
        <w:jc w:val="both"/>
        <w:rPr>
          <w:rFonts w:ascii="Times New Roman" w:eastAsia="Calibri" w:hAnsi="Times New Roman" w:cs="Times New Roman"/>
          <w:sz w:val="28"/>
          <w:szCs w:val="28"/>
          <w:lang w:val="kk-KZ"/>
        </w:rPr>
      </w:pPr>
      <w:r>
        <w:rPr>
          <w:rFonts w:ascii="Times New Roman" w:hAnsi="Times New Roman" w:cs="Times New Roman"/>
          <w:sz w:val="28"/>
          <w:szCs w:val="28"/>
          <w:lang w:val="kk-KZ"/>
        </w:rPr>
        <w:t xml:space="preserve">Тәртіптік жазаның қолданылуы: 21.11.2019 жылғы № 162-жк санды бұйрықпен ҚР Еңбек кодексінің 64, 65 баптарына сәйкес өз қызметтік міндеттерін тиісті деңгейде атқармаған үшін ЖООКББИ директорының </w:t>
      </w:r>
      <w:proofErr w:type="spellStart"/>
      <w:r>
        <w:rPr>
          <w:rFonts w:ascii="Times New Roman" w:hAnsi="Times New Roman" w:cs="Times New Roman"/>
          <w:sz w:val="28"/>
          <w:szCs w:val="28"/>
          <w:lang w:val="kk-KZ"/>
        </w:rPr>
        <w:t>м.а</w:t>
      </w:r>
      <w:proofErr w:type="spellEnd"/>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kk-KZ"/>
        </w:rPr>
        <w:t>Ыбрайым</w:t>
      </w:r>
      <w:proofErr w:type="spellEnd"/>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kk-KZ"/>
        </w:rPr>
        <w:t>Әзімхан</w:t>
      </w:r>
      <w:proofErr w:type="spellEnd"/>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kk-KZ"/>
        </w:rPr>
        <w:t>Оразбайұлына</w:t>
      </w:r>
      <w:proofErr w:type="spellEnd"/>
      <w:r>
        <w:rPr>
          <w:rFonts w:ascii="Times New Roman" w:hAnsi="Times New Roman" w:cs="Times New Roman"/>
          <w:sz w:val="28"/>
          <w:szCs w:val="28"/>
          <w:lang w:val="kk-KZ"/>
        </w:rPr>
        <w:t xml:space="preserve"> - «ескерту», директор орынбасары Латиф Азиз </w:t>
      </w:r>
      <w:proofErr w:type="spellStart"/>
      <w:r>
        <w:rPr>
          <w:rFonts w:ascii="Times New Roman" w:hAnsi="Times New Roman" w:cs="Times New Roman"/>
          <w:sz w:val="28"/>
          <w:szCs w:val="28"/>
          <w:lang w:val="kk-KZ"/>
        </w:rPr>
        <w:t>Сұлтаноглына</w:t>
      </w:r>
      <w:proofErr w:type="spellEnd"/>
      <w:r>
        <w:rPr>
          <w:rFonts w:ascii="Times New Roman" w:hAnsi="Times New Roman" w:cs="Times New Roman"/>
          <w:sz w:val="28"/>
          <w:szCs w:val="28"/>
          <w:lang w:val="kk-KZ"/>
        </w:rPr>
        <w:t xml:space="preserve"> - «сөгіс»,  институт директорының орынбасары </w:t>
      </w:r>
      <w:proofErr w:type="spellStart"/>
      <w:r>
        <w:rPr>
          <w:rFonts w:ascii="Times New Roman" w:hAnsi="Times New Roman" w:cs="Times New Roman"/>
          <w:sz w:val="28"/>
          <w:szCs w:val="28"/>
          <w:lang w:val="kk-KZ"/>
        </w:rPr>
        <w:t>Конарбаева</w:t>
      </w:r>
      <w:proofErr w:type="spellEnd"/>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kk-KZ"/>
        </w:rPr>
        <w:t>Зулфия</w:t>
      </w:r>
      <w:proofErr w:type="spellEnd"/>
      <w:r>
        <w:rPr>
          <w:rFonts w:ascii="Times New Roman" w:hAnsi="Times New Roman" w:cs="Times New Roman"/>
          <w:sz w:val="28"/>
          <w:szCs w:val="28"/>
          <w:lang w:val="kk-KZ"/>
        </w:rPr>
        <w:t xml:space="preserve"> </w:t>
      </w:r>
      <w:proofErr w:type="spellStart"/>
      <w:r>
        <w:rPr>
          <w:rFonts w:ascii="Times New Roman" w:hAnsi="Times New Roman" w:cs="Times New Roman"/>
          <w:sz w:val="28"/>
          <w:szCs w:val="28"/>
          <w:lang w:val="kk-KZ"/>
        </w:rPr>
        <w:t>Кемелхановнаға</w:t>
      </w:r>
      <w:proofErr w:type="spellEnd"/>
      <w:r>
        <w:rPr>
          <w:rFonts w:ascii="Times New Roman" w:hAnsi="Times New Roman" w:cs="Times New Roman"/>
          <w:sz w:val="28"/>
          <w:szCs w:val="28"/>
          <w:lang w:val="kk-KZ"/>
        </w:rPr>
        <w:t xml:space="preserve"> - «сөгіс» берілген, қызметкерлерге қатысты жұмыс беруші бастамасымен еңбек шартын бұзу фактілері орын алмаған. </w:t>
      </w:r>
    </w:p>
    <w:p w14:paraId="6A053ECF" w14:textId="77777777" w:rsidR="00B47819" w:rsidRDefault="00B47819" w:rsidP="00B47819">
      <w:pPr>
        <w:pStyle w:val="a3"/>
        <w:numPr>
          <w:ilvl w:val="0"/>
          <w:numId w:val="2"/>
        </w:numPr>
        <w:spacing w:after="0" w:line="240" w:lineRule="auto"/>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Мүдделер қақтығысын реттеу.</w:t>
      </w:r>
    </w:p>
    <w:p w14:paraId="66477C0A" w14:textId="77777777" w:rsidR="00B47819" w:rsidRDefault="00B47819" w:rsidP="00B47819">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Бос лауазымдарды атқару барысында бір-біріне тікелей бағыныстылықта жұмыс жасайтын немесе жасаған жақын туыстар (ата-анасы), балалары, асырап алушылар, асырап алынғандар  – анықталған жоқ. </w:t>
      </w:r>
    </w:p>
    <w:p w14:paraId="5F6E7A9A" w14:textId="77777777" w:rsidR="00B47819" w:rsidRDefault="00B47819" w:rsidP="00B47819">
      <w:pPr>
        <w:pStyle w:val="a3"/>
        <w:numPr>
          <w:ilvl w:val="0"/>
          <w:numId w:val="2"/>
        </w:numPr>
        <w:spacing w:after="0" w:line="240" w:lineRule="auto"/>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Рұқсат беру және бақылау функцияларын іске асыру.</w:t>
      </w:r>
    </w:p>
    <w:p w14:paraId="2C624029" w14:textId="77777777" w:rsidR="00B47819" w:rsidRDefault="00B47819" w:rsidP="00B47819">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ЖООКББИ 2019-2020 оқу жылында 57 ғылыми-педагогикалық, 8  </w:t>
      </w:r>
      <w:proofErr w:type="spellStart"/>
      <w:r>
        <w:rPr>
          <w:rFonts w:ascii="Times New Roman" w:eastAsia="Calibri" w:hAnsi="Times New Roman" w:cs="Times New Roman"/>
          <w:sz w:val="28"/>
          <w:szCs w:val="28"/>
          <w:lang w:val="kk-KZ"/>
        </w:rPr>
        <w:t>бейіндік</w:t>
      </w:r>
      <w:proofErr w:type="spellEnd"/>
      <w:r>
        <w:rPr>
          <w:rFonts w:ascii="Times New Roman" w:eastAsia="Calibri" w:hAnsi="Times New Roman" w:cs="Times New Roman"/>
          <w:sz w:val="28"/>
          <w:szCs w:val="28"/>
          <w:lang w:val="kk-KZ"/>
        </w:rPr>
        <w:t xml:space="preserve"> бағыттағы, жалпы саны - 62 БББ бойынша магистранттар, 10 БББ бойынша докторанттар даярлауды іске асырған. </w:t>
      </w:r>
    </w:p>
    <w:p w14:paraId="5044330B" w14:textId="77777777" w:rsidR="00B47819" w:rsidRDefault="00B47819" w:rsidP="00B47819">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lastRenderedPageBreak/>
        <w:t xml:space="preserve">2020-2021 оқу жылында бұл көрсеткіш магистратура БББ бойынша – 104, докторантура БББ бойынша-24 </w:t>
      </w:r>
      <w:proofErr w:type="spellStart"/>
      <w:r>
        <w:rPr>
          <w:rFonts w:ascii="Times New Roman" w:eastAsia="Calibri" w:hAnsi="Times New Roman" w:cs="Times New Roman"/>
          <w:sz w:val="28"/>
          <w:szCs w:val="28"/>
          <w:lang w:val="kk-KZ"/>
        </w:rPr>
        <w:t>ке</w:t>
      </w:r>
      <w:proofErr w:type="spellEnd"/>
      <w:r>
        <w:rPr>
          <w:rFonts w:ascii="Times New Roman" w:eastAsia="Calibri" w:hAnsi="Times New Roman" w:cs="Times New Roman"/>
          <w:sz w:val="28"/>
          <w:szCs w:val="28"/>
          <w:lang w:val="kk-KZ"/>
        </w:rPr>
        <w:t xml:space="preserve"> көтерілген. </w:t>
      </w:r>
    </w:p>
    <w:p w14:paraId="63671824" w14:textId="77777777" w:rsidR="00B47819" w:rsidRDefault="00B47819" w:rsidP="00B47819">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2019-2020 оқу жылында мемлекеттік тапсырыс бойынша -</w:t>
      </w:r>
      <w:r>
        <w:rPr>
          <w:rFonts w:ascii="Times New Roman" w:eastAsia="Calibri" w:hAnsi="Times New Roman" w:cs="Times New Roman"/>
          <w:b/>
          <w:sz w:val="28"/>
          <w:szCs w:val="28"/>
          <w:lang w:val="kk-KZ"/>
        </w:rPr>
        <w:t>220</w:t>
      </w:r>
      <w:r>
        <w:rPr>
          <w:rFonts w:ascii="Times New Roman" w:eastAsia="Calibri" w:hAnsi="Times New Roman" w:cs="Times New Roman"/>
          <w:sz w:val="28"/>
          <w:szCs w:val="28"/>
          <w:lang w:val="kk-KZ"/>
        </w:rPr>
        <w:t>, ақылы негізде -</w:t>
      </w:r>
      <w:r>
        <w:rPr>
          <w:rFonts w:ascii="Times New Roman" w:eastAsia="Calibri" w:hAnsi="Times New Roman" w:cs="Times New Roman"/>
          <w:b/>
          <w:sz w:val="28"/>
          <w:szCs w:val="28"/>
          <w:lang w:val="kk-KZ"/>
        </w:rPr>
        <w:t xml:space="preserve"> 79</w:t>
      </w:r>
      <w:r>
        <w:rPr>
          <w:rFonts w:ascii="Times New Roman" w:eastAsia="Calibri" w:hAnsi="Times New Roman" w:cs="Times New Roman"/>
          <w:sz w:val="28"/>
          <w:szCs w:val="28"/>
          <w:lang w:val="kk-KZ"/>
        </w:rPr>
        <w:t xml:space="preserve"> магистрант, мемлекеттік тапсырыс негізінде -</w:t>
      </w:r>
      <w:r>
        <w:rPr>
          <w:rFonts w:ascii="Times New Roman" w:eastAsia="Calibri" w:hAnsi="Times New Roman" w:cs="Times New Roman"/>
          <w:b/>
          <w:sz w:val="28"/>
          <w:szCs w:val="28"/>
          <w:lang w:val="kk-KZ"/>
        </w:rPr>
        <w:t>12</w:t>
      </w:r>
      <w:r>
        <w:rPr>
          <w:rFonts w:ascii="Times New Roman" w:eastAsia="Calibri" w:hAnsi="Times New Roman" w:cs="Times New Roman"/>
          <w:sz w:val="28"/>
          <w:szCs w:val="28"/>
          <w:lang w:val="kk-KZ"/>
        </w:rPr>
        <w:t xml:space="preserve"> докторант, ақылы негізде-</w:t>
      </w:r>
      <w:r>
        <w:rPr>
          <w:rFonts w:ascii="Times New Roman" w:eastAsia="Calibri" w:hAnsi="Times New Roman" w:cs="Times New Roman"/>
          <w:b/>
          <w:sz w:val="28"/>
          <w:szCs w:val="28"/>
          <w:lang w:val="kk-KZ"/>
        </w:rPr>
        <w:t>1</w:t>
      </w:r>
      <w:r>
        <w:rPr>
          <w:rFonts w:ascii="Times New Roman" w:eastAsia="Calibri" w:hAnsi="Times New Roman" w:cs="Times New Roman"/>
          <w:sz w:val="28"/>
          <w:szCs w:val="28"/>
          <w:lang w:val="kk-KZ"/>
        </w:rPr>
        <w:t xml:space="preserve"> докторант қабылданған. </w:t>
      </w:r>
    </w:p>
    <w:p w14:paraId="0516138B" w14:textId="77777777" w:rsidR="00B47819" w:rsidRDefault="00B47819" w:rsidP="00F46E53">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2020-2021 оқу жылында мемлекеттік тапсырыс негізінде -264, ақылы негізде – 120 магистрант, мемлекеттік тапсырыс негізінде - </w:t>
      </w:r>
      <w:r>
        <w:rPr>
          <w:rFonts w:ascii="Times New Roman" w:eastAsia="Calibri" w:hAnsi="Times New Roman" w:cs="Times New Roman"/>
          <w:b/>
          <w:sz w:val="28"/>
          <w:szCs w:val="28"/>
          <w:lang w:val="kk-KZ"/>
        </w:rPr>
        <w:t>6</w:t>
      </w:r>
      <w:r w:rsidR="00F46E53">
        <w:rPr>
          <w:rFonts w:ascii="Times New Roman" w:eastAsia="Calibri" w:hAnsi="Times New Roman" w:cs="Times New Roman"/>
          <w:b/>
          <w:sz w:val="28"/>
          <w:szCs w:val="28"/>
          <w:lang w:val="kk-KZ"/>
        </w:rPr>
        <w:t>6</w:t>
      </w:r>
      <w:r>
        <w:rPr>
          <w:rFonts w:ascii="Times New Roman" w:eastAsia="Calibri" w:hAnsi="Times New Roman" w:cs="Times New Roman"/>
          <w:sz w:val="28"/>
          <w:szCs w:val="28"/>
          <w:lang w:val="kk-KZ"/>
        </w:rPr>
        <w:t xml:space="preserve"> докторант, ақылы негізде </w:t>
      </w:r>
      <w:r>
        <w:rPr>
          <w:rFonts w:ascii="Times New Roman" w:eastAsia="Calibri" w:hAnsi="Times New Roman" w:cs="Times New Roman"/>
          <w:b/>
          <w:sz w:val="28"/>
          <w:szCs w:val="28"/>
          <w:lang w:val="kk-KZ"/>
        </w:rPr>
        <w:t xml:space="preserve">1 </w:t>
      </w:r>
      <w:r>
        <w:rPr>
          <w:rFonts w:ascii="Times New Roman" w:eastAsia="Calibri" w:hAnsi="Times New Roman" w:cs="Times New Roman"/>
          <w:sz w:val="28"/>
          <w:szCs w:val="28"/>
          <w:lang w:val="kk-KZ"/>
        </w:rPr>
        <w:t xml:space="preserve">докторант қабылданған. </w:t>
      </w:r>
    </w:p>
    <w:p w14:paraId="3AF875A4" w14:textId="77777777" w:rsidR="00922562" w:rsidRPr="009D5CAF" w:rsidRDefault="00922562" w:rsidP="00922562">
      <w:pPr>
        <w:spacing w:after="0" w:line="240" w:lineRule="auto"/>
        <w:ind w:firstLine="567"/>
        <w:jc w:val="both"/>
        <w:rPr>
          <w:rFonts w:ascii="Times New Roman" w:eastAsia="Calibri" w:hAnsi="Times New Roman" w:cs="Times New Roman"/>
          <w:sz w:val="28"/>
          <w:szCs w:val="28"/>
          <w:lang w:val="kk-KZ"/>
        </w:rPr>
      </w:pPr>
      <w:r w:rsidRPr="009D5CAF">
        <w:rPr>
          <w:rFonts w:ascii="Times New Roman" w:eastAsia="Calibri" w:hAnsi="Times New Roman" w:cs="Times New Roman"/>
          <w:sz w:val="28"/>
          <w:szCs w:val="28"/>
          <w:lang w:val="kk-KZ"/>
        </w:rPr>
        <w:t xml:space="preserve">2019-2020 оқу жылында қабылданған магистранттар (ғылыми-педагогикалық бағыт) 2021 жылы «магистр» дәрежесін алып, оқудан шығарылуы тиіс, сәйкесінше, 03.07.2021 жылғы «Магистр дәрежесін тағайындау және оқудан шығару туралы» № 99 </w:t>
      </w:r>
      <w:r>
        <w:rPr>
          <w:rFonts w:ascii="Times New Roman" w:eastAsia="Calibri" w:hAnsi="Times New Roman" w:cs="Times New Roman"/>
          <w:sz w:val="28"/>
          <w:szCs w:val="28"/>
          <w:lang w:val="kk-KZ"/>
        </w:rPr>
        <w:t xml:space="preserve">ЖООК </w:t>
      </w:r>
      <w:r w:rsidRPr="009D5CAF">
        <w:rPr>
          <w:rFonts w:ascii="Times New Roman" w:eastAsia="Calibri" w:hAnsi="Times New Roman" w:cs="Times New Roman"/>
          <w:sz w:val="28"/>
          <w:szCs w:val="28"/>
          <w:lang w:val="kk-KZ"/>
        </w:rPr>
        <w:t xml:space="preserve">санды бұйрықпен </w:t>
      </w:r>
      <w:r w:rsidRPr="009D5CAF">
        <w:rPr>
          <w:rFonts w:ascii="Times New Roman" w:eastAsia="Calibri" w:hAnsi="Times New Roman" w:cs="Times New Roman"/>
          <w:b/>
          <w:sz w:val="28"/>
          <w:szCs w:val="28"/>
          <w:lang w:val="kk-KZ"/>
        </w:rPr>
        <w:t>779</w:t>
      </w:r>
      <w:r w:rsidRPr="009D5CAF">
        <w:rPr>
          <w:rFonts w:ascii="Times New Roman" w:eastAsia="Calibri" w:hAnsi="Times New Roman" w:cs="Times New Roman"/>
          <w:sz w:val="28"/>
          <w:szCs w:val="28"/>
          <w:lang w:val="kk-KZ"/>
        </w:rPr>
        <w:t xml:space="preserve"> магистрантқа «магистр» дәрежесі тағайындалған. </w:t>
      </w:r>
    </w:p>
    <w:p w14:paraId="68C5EC9E" w14:textId="77777777" w:rsidR="00B47819" w:rsidRDefault="00B47819" w:rsidP="00B47819">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18.10.2020 ж №26 санды бұйрықпен мемлекеттік тапсырыс негізінде </w:t>
      </w:r>
      <w:r>
        <w:rPr>
          <w:rFonts w:ascii="Times New Roman" w:eastAsia="Calibri" w:hAnsi="Times New Roman" w:cs="Times New Roman"/>
          <w:b/>
          <w:sz w:val="28"/>
          <w:szCs w:val="28"/>
          <w:lang w:val="kk-KZ"/>
        </w:rPr>
        <w:t>8</w:t>
      </w:r>
      <w:r>
        <w:rPr>
          <w:rFonts w:ascii="Times New Roman" w:eastAsia="Calibri" w:hAnsi="Times New Roman" w:cs="Times New Roman"/>
          <w:sz w:val="28"/>
          <w:szCs w:val="28"/>
          <w:lang w:val="kk-KZ"/>
        </w:rPr>
        <w:t xml:space="preserve"> докторантты қабылдауға негіз болған докторантураға түсу емти</w:t>
      </w:r>
      <w:r w:rsidR="00A35005">
        <w:rPr>
          <w:rFonts w:ascii="Times New Roman" w:eastAsia="Calibri" w:hAnsi="Times New Roman" w:cs="Times New Roman"/>
          <w:sz w:val="28"/>
          <w:szCs w:val="28"/>
          <w:lang w:val="kk-KZ"/>
        </w:rPr>
        <w:t xml:space="preserve">хандарының нәтижелері </w:t>
      </w:r>
      <w:proofErr w:type="spellStart"/>
      <w:r w:rsidR="00A35005" w:rsidRPr="00A35005">
        <w:rPr>
          <w:rFonts w:ascii="Times New Roman" w:eastAsia="Calibri" w:hAnsi="Times New Roman" w:cs="Times New Roman"/>
          <w:sz w:val="28"/>
          <w:szCs w:val="28"/>
          <w:lang w:val="kk-KZ"/>
        </w:rPr>
        <w:t>c</w:t>
      </w:r>
      <w:r w:rsidR="00A35005">
        <w:rPr>
          <w:rFonts w:ascii="Times New Roman" w:eastAsia="Calibri" w:hAnsi="Times New Roman" w:cs="Times New Roman"/>
          <w:sz w:val="28"/>
          <w:szCs w:val="28"/>
          <w:lang w:val="kk-KZ"/>
        </w:rPr>
        <w:t>ұратылды</w:t>
      </w:r>
      <w:proofErr w:type="spellEnd"/>
      <w:r>
        <w:rPr>
          <w:rFonts w:ascii="Times New Roman" w:eastAsia="Calibri" w:hAnsi="Times New Roman" w:cs="Times New Roman"/>
          <w:sz w:val="28"/>
          <w:szCs w:val="28"/>
          <w:lang w:val="kk-KZ"/>
        </w:rPr>
        <w:t xml:space="preserve"> (Экономика, Қоршаған ортаны қорғау технологиясы, Балқуы қиын бейметалл және силикатты материалдардың химиялық технологиясы, Филология, Педагогика және психология).  </w:t>
      </w:r>
      <w:r w:rsidR="00D86C86">
        <w:rPr>
          <w:rFonts w:ascii="Times New Roman" w:eastAsia="Calibri" w:hAnsi="Times New Roman" w:cs="Times New Roman"/>
          <w:sz w:val="28"/>
          <w:szCs w:val="28"/>
          <w:lang w:val="kk-KZ"/>
        </w:rPr>
        <w:t xml:space="preserve">Докторантураға түсу емтиханының тізбелері (ведомость), апелляциялық комиссия шешімдері толық тексерілді. </w:t>
      </w:r>
    </w:p>
    <w:p w14:paraId="0C1353A6" w14:textId="77777777" w:rsidR="00B47819" w:rsidRPr="00922562" w:rsidRDefault="00B47819" w:rsidP="00B47819">
      <w:pPr>
        <w:spacing w:after="0" w:line="240" w:lineRule="auto"/>
        <w:ind w:firstLine="567"/>
        <w:jc w:val="both"/>
        <w:rPr>
          <w:rFonts w:ascii="Times New Roman" w:eastAsia="Calibri" w:hAnsi="Times New Roman" w:cs="Times New Roman"/>
          <w:sz w:val="28"/>
          <w:szCs w:val="28"/>
          <w:lang w:val="kk-KZ"/>
        </w:rPr>
      </w:pPr>
      <w:r w:rsidRPr="00922562">
        <w:rPr>
          <w:rFonts w:ascii="Times New Roman" w:eastAsia="Calibri" w:hAnsi="Times New Roman" w:cs="Times New Roman"/>
          <w:sz w:val="28"/>
          <w:szCs w:val="28"/>
          <w:lang w:val="kk-KZ"/>
        </w:rPr>
        <w:t xml:space="preserve">28.08.2020 жылғы №15 санды бұйрықпен ақылы негізде </w:t>
      </w:r>
      <w:r w:rsidRPr="00922562">
        <w:rPr>
          <w:rFonts w:ascii="Times New Roman" w:eastAsia="Calibri" w:hAnsi="Times New Roman" w:cs="Times New Roman"/>
          <w:b/>
          <w:sz w:val="28"/>
          <w:szCs w:val="28"/>
          <w:lang w:val="kk-KZ"/>
        </w:rPr>
        <w:t>260</w:t>
      </w:r>
      <w:r w:rsidRPr="00922562">
        <w:rPr>
          <w:rFonts w:ascii="Times New Roman" w:eastAsia="Calibri" w:hAnsi="Times New Roman" w:cs="Times New Roman"/>
          <w:sz w:val="28"/>
          <w:szCs w:val="28"/>
          <w:lang w:val="kk-KZ"/>
        </w:rPr>
        <w:t xml:space="preserve"> магистрант қайта қабылданған. </w:t>
      </w:r>
    </w:p>
    <w:p w14:paraId="5C7CD082" w14:textId="77777777" w:rsidR="007F3AD6" w:rsidRDefault="007F3AD6" w:rsidP="00B47819">
      <w:pPr>
        <w:spacing w:after="0" w:line="240" w:lineRule="auto"/>
        <w:ind w:firstLine="567"/>
        <w:jc w:val="both"/>
        <w:rPr>
          <w:rFonts w:ascii="Times New Roman" w:eastAsia="Calibri" w:hAnsi="Times New Roman" w:cs="Times New Roman"/>
          <w:sz w:val="28"/>
          <w:szCs w:val="28"/>
          <w:lang w:val="kk-KZ"/>
        </w:rPr>
      </w:pPr>
      <w:r w:rsidRPr="007F3AD6">
        <w:rPr>
          <w:rFonts w:ascii="Times New Roman" w:eastAsia="Calibri" w:hAnsi="Times New Roman" w:cs="Times New Roman"/>
          <w:i/>
          <w:sz w:val="28"/>
          <w:szCs w:val="28"/>
          <w:lang w:val="kk-KZ"/>
        </w:rPr>
        <w:t>Тәуекел:</w:t>
      </w:r>
      <w:r>
        <w:rPr>
          <w:rFonts w:ascii="Times New Roman" w:eastAsia="Calibri" w:hAnsi="Times New Roman" w:cs="Times New Roman"/>
          <w:sz w:val="28"/>
          <w:szCs w:val="28"/>
          <w:lang w:val="kk-KZ"/>
        </w:rPr>
        <w:t xml:space="preserve"> </w:t>
      </w:r>
      <w:r w:rsidR="00B47819" w:rsidRPr="000A62BE">
        <w:rPr>
          <w:rFonts w:ascii="Times New Roman" w:eastAsia="Calibri" w:hAnsi="Times New Roman" w:cs="Times New Roman"/>
          <w:sz w:val="28"/>
          <w:szCs w:val="28"/>
          <w:lang w:val="kk-KZ"/>
        </w:rPr>
        <w:t>Бұйрықтар мәтінінде ақылы негізде қайта қабылданған магистранттардың алғашқы академиялық кезеңін қайда аяқтағаны, оқудан қашан шығарылғаны, қайдан ауысқаны (бұрын қандай ЖОО-</w:t>
      </w:r>
      <w:proofErr w:type="spellStart"/>
      <w:r w:rsidR="00B47819" w:rsidRPr="000A62BE">
        <w:rPr>
          <w:rFonts w:ascii="Times New Roman" w:eastAsia="Calibri" w:hAnsi="Times New Roman" w:cs="Times New Roman"/>
          <w:sz w:val="28"/>
          <w:szCs w:val="28"/>
          <w:lang w:val="kk-KZ"/>
        </w:rPr>
        <w:t>на</w:t>
      </w:r>
      <w:proofErr w:type="spellEnd"/>
      <w:r w:rsidR="00B47819" w:rsidRPr="000A62BE">
        <w:rPr>
          <w:rFonts w:ascii="Times New Roman" w:eastAsia="Calibri" w:hAnsi="Times New Roman" w:cs="Times New Roman"/>
          <w:sz w:val="28"/>
          <w:szCs w:val="28"/>
          <w:lang w:val="kk-KZ"/>
        </w:rPr>
        <w:t xml:space="preserve"> қабылданғаны) туралы жазба жоқ. </w:t>
      </w:r>
    </w:p>
    <w:p w14:paraId="3B57F6D3" w14:textId="77777777" w:rsidR="00B47819" w:rsidRPr="00357931" w:rsidRDefault="00357931" w:rsidP="00B47819">
      <w:pPr>
        <w:spacing w:after="0" w:line="240" w:lineRule="auto"/>
        <w:ind w:firstLine="567"/>
        <w:jc w:val="both"/>
        <w:rPr>
          <w:rFonts w:ascii="Times New Roman" w:eastAsia="Calibri" w:hAnsi="Times New Roman" w:cs="Times New Roman"/>
          <w:sz w:val="28"/>
          <w:szCs w:val="28"/>
          <w:lang w:val="kk-KZ"/>
        </w:rPr>
      </w:pPr>
      <w:r w:rsidRPr="00357931">
        <w:rPr>
          <w:rFonts w:ascii="Times New Roman" w:eastAsia="Calibri" w:hAnsi="Times New Roman" w:cs="Times New Roman"/>
          <w:sz w:val="28"/>
          <w:szCs w:val="28"/>
          <w:lang w:val="kk-KZ"/>
        </w:rPr>
        <w:t>Тәуекел:</w:t>
      </w:r>
      <w:r>
        <w:rPr>
          <w:rFonts w:ascii="Times New Roman" w:eastAsia="Calibri" w:hAnsi="Times New Roman" w:cs="Times New Roman"/>
          <w:color w:val="FF0000"/>
          <w:sz w:val="28"/>
          <w:szCs w:val="28"/>
          <w:lang w:val="kk-KZ"/>
        </w:rPr>
        <w:t xml:space="preserve"> </w:t>
      </w:r>
      <w:r w:rsidR="00F35EA7" w:rsidRPr="00357931">
        <w:rPr>
          <w:rFonts w:ascii="Times New Roman" w:eastAsia="Calibri" w:hAnsi="Times New Roman" w:cs="Times New Roman"/>
          <w:sz w:val="28"/>
          <w:szCs w:val="28"/>
          <w:lang w:val="kk-KZ"/>
        </w:rPr>
        <w:t>Магистранттардың</w:t>
      </w:r>
      <w:r w:rsidR="00B47819" w:rsidRPr="00357931">
        <w:rPr>
          <w:rFonts w:ascii="Times New Roman" w:eastAsia="Calibri" w:hAnsi="Times New Roman" w:cs="Times New Roman"/>
          <w:sz w:val="28"/>
          <w:szCs w:val="28"/>
          <w:lang w:val="kk-KZ"/>
        </w:rPr>
        <w:t xml:space="preserve"> жеке жұмыс жоспар</w:t>
      </w:r>
      <w:r w:rsidR="00F35EA7" w:rsidRPr="00357931">
        <w:rPr>
          <w:rFonts w:ascii="Times New Roman" w:eastAsia="Calibri" w:hAnsi="Times New Roman" w:cs="Times New Roman"/>
          <w:sz w:val="28"/>
          <w:szCs w:val="28"/>
          <w:lang w:val="kk-KZ"/>
        </w:rPr>
        <w:t>лар</w:t>
      </w:r>
      <w:r w:rsidR="00B47819" w:rsidRPr="00357931">
        <w:rPr>
          <w:rFonts w:ascii="Times New Roman" w:eastAsia="Calibri" w:hAnsi="Times New Roman" w:cs="Times New Roman"/>
          <w:sz w:val="28"/>
          <w:szCs w:val="28"/>
          <w:lang w:val="kk-KZ"/>
        </w:rPr>
        <w:t>ы</w:t>
      </w:r>
      <w:r w:rsidR="00F35EA7" w:rsidRPr="00357931">
        <w:rPr>
          <w:rFonts w:ascii="Times New Roman" w:eastAsia="Calibri" w:hAnsi="Times New Roman" w:cs="Times New Roman"/>
          <w:sz w:val="28"/>
          <w:szCs w:val="28"/>
          <w:lang w:val="kk-KZ"/>
        </w:rPr>
        <w:t>ның</w:t>
      </w:r>
      <w:r w:rsidR="00B47819" w:rsidRPr="00357931">
        <w:rPr>
          <w:rFonts w:ascii="Times New Roman" w:eastAsia="Calibri" w:hAnsi="Times New Roman" w:cs="Times New Roman"/>
          <w:sz w:val="28"/>
          <w:szCs w:val="28"/>
          <w:lang w:val="kk-KZ"/>
        </w:rPr>
        <w:t xml:space="preserve">, МҒЗЖ, </w:t>
      </w:r>
      <w:r w:rsidR="00B47819" w:rsidRPr="00357931">
        <w:rPr>
          <w:rFonts w:ascii="Times New Roman" w:hAnsi="Times New Roman" w:cs="Times New Roman"/>
          <w:sz w:val="28"/>
          <w:lang w:val="kk-KZ"/>
        </w:rPr>
        <w:t xml:space="preserve"> қорытынды аттестаттау, жалпы магистрлік бағдарламаның міндетті компоненттеріне қатысты</w:t>
      </w:r>
      <w:r w:rsidR="00B47819" w:rsidRPr="00357931">
        <w:rPr>
          <w:rFonts w:ascii="Times New Roman" w:eastAsia="Calibri" w:hAnsi="Times New Roman" w:cs="Times New Roman"/>
          <w:sz w:val="28"/>
          <w:szCs w:val="28"/>
          <w:lang w:val="kk-KZ"/>
        </w:rPr>
        <w:t xml:space="preserve"> </w:t>
      </w:r>
      <w:r w:rsidR="00B47819" w:rsidRPr="00357931">
        <w:rPr>
          <w:rFonts w:ascii="Times New Roman" w:hAnsi="Times New Roman" w:cs="Times New Roman"/>
          <w:sz w:val="28"/>
          <w:lang w:val="kk-KZ"/>
        </w:rPr>
        <w:t>Жоғары оқу орнынан кейінгі білім берудің мемлеке</w:t>
      </w:r>
      <w:r w:rsidR="00A67CF4">
        <w:rPr>
          <w:rFonts w:ascii="Times New Roman" w:hAnsi="Times New Roman" w:cs="Times New Roman"/>
          <w:sz w:val="28"/>
          <w:lang w:val="kk-KZ"/>
        </w:rPr>
        <w:t xml:space="preserve">ттік жалпыға міндетті стандарты, </w:t>
      </w:r>
      <w:proofErr w:type="spellStart"/>
      <w:r w:rsidR="00B47819" w:rsidRPr="00357931">
        <w:rPr>
          <w:rFonts w:ascii="Times New Roman" w:eastAsia="Calibri" w:hAnsi="Times New Roman" w:cs="Times New Roman"/>
          <w:sz w:val="28"/>
          <w:szCs w:val="28"/>
          <w:lang w:val="kk-KZ"/>
        </w:rPr>
        <w:t>М.Әуезов</w:t>
      </w:r>
      <w:proofErr w:type="spellEnd"/>
      <w:r w:rsidR="00B47819" w:rsidRPr="00357931">
        <w:rPr>
          <w:rFonts w:ascii="Times New Roman" w:eastAsia="Calibri" w:hAnsi="Times New Roman" w:cs="Times New Roman"/>
          <w:sz w:val="28"/>
          <w:szCs w:val="28"/>
          <w:lang w:val="kk-KZ"/>
        </w:rPr>
        <w:t xml:space="preserve"> атындағы ОҚУ Академиялық саясатының талапта</w:t>
      </w:r>
      <w:r w:rsidR="00F35EA7" w:rsidRPr="00357931">
        <w:rPr>
          <w:rFonts w:ascii="Times New Roman" w:eastAsia="Calibri" w:hAnsi="Times New Roman" w:cs="Times New Roman"/>
          <w:sz w:val="28"/>
          <w:szCs w:val="28"/>
          <w:lang w:val="kk-KZ"/>
        </w:rPr>
        <w:t xml:space="preserve">ры мен ішкі актілер нормаларына сәйкестігі тексерілді, </w:t>
      </w:r>
      <w:r w:rsidR="00B47819" w:rsidRPr="00357931">
        <w:rPr>
          <w:rFonts w:ascii="Times New Roman" w:eastAsia="Calibri" w:hAnsi="Times New Roman" w:cs="Times New Roman"/>
          <w:sz w:val="28"/>
          <w:szCs w:val="28"/>
          <w:lang w:val="kk-KZ"/>
        </w:rPr>
        <w:t xml:space="preserve"> </w:t>
      </w:r>
      <w:r w:rsidR="00A67CF4">
        <w:rPr>
          <w:rFonts w:ascii="Times New Roman" w:eastAsia="Calibri" w:hAnsi="Times New Roman" w:cs="Times New Roman"/>
          <w:sz w:val="28"/>
          <w:szCs w:val="28"/>
          <w:lang w:val="kk-KZ"/>
        </w:rPr>
        <w:t xml:space="preserve">кемшіліктер анықталды. </w:t>
      </w:r>
    </w:p>
    <w:p w14:paraId="38A4D033" w14:textId="77777777" w:rsidR="0095751D" w:rsidRPr="0095751D" w:rsidRDefault="0095751D" w:rsidP="0095751D">
      <w:p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ab/>
        <w:t xml:space="preserve">2021 жылғы Аттестаттау комиссиясының есептері сұратылып, тексерілді. Жекелеген білім беру бағдарламалары бойынша Аттестаттау комиссиясы жұмысының ашықтығына бақылау қажеттілігі байқалады. </w:t>
      </w:r>
    </w:p>
    <w:p w14:paraId="25D3FC50" w14:textId="77777777" w:rsidR="00B47819" w:rsidRDefault="006D5D85" w:rsidP="00285F76">
      <w:pPr>
        <w:spacing w:after="0" w:line="240" w:lineRule="auto"/>
        <w:ind w:firstLine="567"/>
        <w:jc w:val="both"/>
        <w:rPr>
          <w:rFonts w:ascii="Times New Roman" w:eastAsia="Calibri" w:hAnsi="Times New Roman" w:cs="Times New Roman"/>
          <w:sz w:val="28"/>
          <w:szCs w:val="28"/>
          <w:lang w:val="kk-KZ"/>
        </w:rPr>
      </w:pPr>
      <w:r w:rsidRPr="006D5D85">
        <w:rPr>
          <w:rFonts w:ascii="Times New Roman" w:eastAsia="Calibri" w:hAnsi="Times New Roman" w:cs="Times New Roman"/>
          <w:i/>
          <w:sz w:val="28"/>
          <w:szCs w:val="28"/>
          <w:lang w:val="kk-KZ"/>
        </w:rPr>
        <w:t>Тәуекел:</w:t>
      </w:r>
      <w:r>
        <w:rPr>
          <w:rFonts w:ascii="Times New Roman" w:eastAsia="Calibri" w:hAnsi="Times New Roman" w:cs="Times New Roman"/>
          <w:sz w:val="28"/>
          <w:szCs w:val="28"/>
          <w:lang w:val="kk-KZ"/>
        </w:rPr>
        <w:t xml:space="preserve"> </w:t>
      </w:r>
      <w:r w:rsidR="001A0A66">
        <w:rPr>
          <w:rFonts w:ascii="Times New Roman" w:eastAsia="Calibri" w:hAnsi="Times New Roman" w:cs="Times New Roman"/>
          <w:sz w:val="28"/>
          <w:szCs w:val="28"/>
          <w:lang w:val="kk-KZ"/>
        </w:rPr>
        <w:t xml:space="preserve">Магистранттарды қорытынды </w:t>
      </w:r>
      <w:proofErr w:type="spellStart"/>
      <w:r w:rsidR="001A0A66">
        <w:rPr>
          <w:rFonts w:ascii="Times New Roman" w:eastAsia="Calibri" w:hAnsi="Times New Roman" w:cs="Times New Roman"/>
          <w:sz w:val="28"/>
          <w:szCs w:val="28"/>
          <w:lang w:val="kk-KZ"/>
        </w:rPr>
        <w:t>аттесаттау</w:t>
      </w:r>
      <w:proofErr w:type="spellEnd"/>
      <w:r w:rsidR="001A0A66">
        <w:rPr>
          <w:rFonts w:ascii="Times New Roman" w:eastAsia="Calibri" w:hAnsi="Times New Roman" w:cs="Times New Roman"/>
          <w:sz w:val="28"/>
          <w:szCs w:val="28"/>
          <w:lang w:val="kk-KZ"/>
        </w:rPr>
        <w:t xml:space="preserve"> комиссиясының </w:t>
      </w:r>
      <w:r w:rsidR="0095751D">
        <w:rPr>
          <w:rFonts w:ascii="Times New Roman" w:eastAsia="Calibri" w:hAnsi="Times New Roman" w:cs="Times New Roman"/>
          <w:sz w:val="28"/>
          <w:szCs w:val="28"/>
          <w:lang w:val="kk-KZ"/>
        </w:rPr>
        <w:t xml:space="preserve">жұмысына бақылауды күшейту. </w:t>
      </w:r>
    </w:p>
    <w:p w14:paraId="50833CFD" w14:textId="77777777" w:rsidR="00B47819" w:rsidRDefault="00B47819" w:rsidP="00B47819">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2, 3 курстарда білім алып жатқан докторанттар мен 2021 жылы бітірген докторанттардың жеке құжаттарының </w:t>
      </w:r>
      <w:r>
        <w:rPr>
          <w:rFonts w:ascii="Times New Roman" w:hAnsi="Times New Roman" w:cs="Times New Roman"/>
          <w:color w:val="000000"/>
          <w:sz w:val="28"/>
          <w:lang w:val="kk-KZ"/>
        </w:rPr>
        <w:t>Жоғары оқу орнынан кейінгі білім берудің мемлекеттік жалпыға міндетті стандарты мен</w:t>
      </w:r>
      <w:r>
        <w:rPr>
          <w:rFonts w:ascii="Times New Roman" w:eastAsia="Calibri" w:hAnsi="Times New Roman" w:cs="Times New Roman"/>
          <w:sz w:val="28"/>
          <w:szCs w:val="28"/>
          <w:lang w:val="kk-KZ"/>
        </w:rPr>
        <w:t xml:space="preserve"> </w:t>
      </w:r>
      <w:proofErr w:type="spellStart"/>
      <w:r>
        <w:rPr>
          <w:rFonts w:ascii="Times New Roman" w:eastAsia="Calibri" w:hAnsi="Times New Roman" w:cs="Times New Roman"/>
          <w:sz w:val="28"/>
          <w:szCs w:val="28"/>
          <w:lang w:val="kk-KZ"/>
        </w:rPr>
        <w:t>М.Әуезов</w:t>
      </w:r>
      <w:proofErr w:type="spellEnd"/>
      <w:r>
        <w:rPr>
          <w:rFonts w:ascii="Times New Roman" w:eastAsia="Calibri" w:hAnsi="Times New Roman" w:cs="Times New Roman"/>
          <w:sz w:val="28"/>
          <w:szCs w:val="28"/>
          <w:lang w:val="kk-KZ"/>
        </w:rPr>
        <w:t xml:space="preserve"> атындағы ОҚУ Академиялық саясатының талаптарына сәйкестігі тексерілді. Тексеру барысында анықталған кемшіліктер түзетіліп, 3 жұмыс күні ішінде жұмыс тобына қайта ұсынылды. </w:t>
      </w:r>
    </w:p>
    <w:p w14:paraId="55C78B07" w14:textId="77777777" w:rsidR="00B47819" w:rsidRDefault="00B47819" w:rsidP="00B47819">
      <w:pPr>
        <w:spacing w:after="0" w:line="240" w:lineRule="auto"/>
        <w:ind w:firstLine="567"/>
        <w:jc w:val="both"/>
        <w:rPr>
          <w:rFonts w:ascii="Times New Roman" w:eastAsia="Calibri" w:hAnsi="Times New Roman" w:cs="Times New Roman"/>
          <w:sz w:val="28"/>
          <w:szCs w:val="28"/>
          <w:lang w:val="kk-KZ"/>
        </w:rPr>
      </w:pPr>
    </w:p>
    <w:p w14:paraId="632D7291" w14:textId="77777777" w:rsidR="00B47819" w:rsidRDefault="00B47819" w:rsidP="00B47819">
      <w:pPr>
        <w:spacing w:after="0" w:line="240" w:lineRule="auto"/>
        <w:ind w:firstLine="567"/>
        <w:jc w:val="both"/>
        <w:rPr>
          <w:rFonts w:ascii="Times New Roman" w:eastAsia="Calibri" w:hAnsi="Times New Roman" w:cs="Times New Roman"/>
          <w:sz w:val="28"/>
          <w:szCs w:val="28"/>
          <w:lang w:val="kk-KZ"/>
        </w:rPr>
      </w:pPr>
      <w:r>
        <w:rPr>
          <w:rFonts w:ascii="Times New Roman" w:eastAsia="Times New Roman" w:hAnsi="Times New Roman" w:cs="Times New Roman"/>
          <w:b/>
          <w:sz w:val="28"/>
          <w:szCs w:val="28"/>
          <w:lang w:val="kk-KZ"/>
        </w:rPr>
        <w:lastRenderedPageBreak/>
        <w:t>АНЫҚТАЛҒАН СЫБАЙЛАС ЖЕМҚОРЛЫҚ ТӘУЕКЕЛДЕРІ МЕН КЕМШІЛІКТЕРДІ ЖОЮ БОЙЫНША ҰСЫНЫМДАР:</w:t>
      </w:r>
    </w:p>
    <w:p w14:paraId="61911B83" w14:textId="77777777" w:rsidR="00B47819" w:rsidRDefault="00B47819" w:rsidP="00B47819">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1. ЖООКББИ туралы Ереженің 4. Құқықтар бөлімінде директорға берілген құқықтар ауқымын қайта қарау, өзгертулер енгізу, «құқылы» формуласымен  айқындалған институт директорының кейбір міндеттерін директордың Лауазымдық нұсқаулығындағы «Лауазымдық міндеттер» бөліміне ауыстыру. </w:t>
      </w:r>
    </w:p>
    <w:p w14:paraId="16D94D94" w14:textId="77777777" w:rsidR="00B47819" w:rsidRDefault="00B47819" w:rsidP="00B4781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2. Институт жоба ұсынушы болып табылатын  бұйрықтарда бұйрықтың орындалуына жауапты немесе бақылауды іске асырушы тұлғаны көрсету;</w:t>
      </w:r>
    </w:p>
    <w:p w14:paraId="2981EA34" w14:textId="77777777" w:rsidR="00B47819" w:rsidRDefault="00B47819" w:rsidP="00B4781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3. Институтқа магистранттарды қайта қабылдау, ауыстыру туралы бұйрықтар мәтінін талаптарға сәйкестендіру (магистранттардың бұрынғы оқу орны, қашан, қандай бұйрықпен шығарылғаны туралы мәліметті міндетті түрде көрсету).</w:t>
      </w:r>
    </w:p>
    <w:p w14:paraId="780292A5" w14:textId="77777777" w:rsidR="00B47819" w:rsidRDefault="00B47819" w:rsidP="00B4781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4. ЖООКББИ жоба ұсынушысы болып табылатын бұйрықтарға бұйрық бекітілгенге дейінгі  келісу</w:t>
      </w:r>
      <w:r w:rsidR="00922562">
        <w:rPr>
          <w:rFonts w:ascii="Times New Roman" w:hAnsi="Times New Roman" w:cs="Times New Roman"/>
          <w:sz w:val="28"/>
          <w:szCs w:val="28"/>
          <w:lang w:val="kk-KZ"/>
        </w:rPr>
        <w:t xml:space="preserve"> нүктесі  ретінде С</w:t>
      </w:r>
      <w:r>
        <w:rPr>
          <w:rFonts w:ascii="Times New Roman" w:hAnsi="Times New Roman" w:cs="Times New Roman"/>
          <w:sz w:val="28"/>
          <w:szCs w:val="28"/>
          <w:lang w:val="kk-KZ"/>
        </w:rPr>
        <w:t xml:space="preserve">ыбайлас жемқорлыққа қарсы </w:t>
      </w:r>
      <w:proofErr w:type="spellStart"/>
      <w:r>
        <w:rPr>
          <w:rFonts w:ascii="Times New Roman" w:hAnsi="Times New Roman" w:cs="Times New Roman"/>
          <w:sz w:val="28"/>
          <w:szCs w:val="28"/>
          <w:lang w:val="kk-KZ"/>
        </w:rPr>
        <w:t>комплаенс</w:t>
      </w:r>
      <w:proofErr w:type="spellEnd"/>
      <w:r>
        <w:rPr>
          <w:rFonts w:ascii="Times New Roman" w:hAnsi="Times New Roman" w:cs="Times New Roman"/>
          <w:sz w:val="28"/>
          <w:szCs w:val="28"/>
          <w:lang w:val="kk-KZ"/>
        </w:rPr>
        <w:t xml:space="preserve">-қызметті қосу. </w:t>
      </w:r>
    </w:p>
    <w:p w14:paraId="15C0C845" w14:textId="77777777" w:rsidR="00B47819" w:rsidRDefault="00B47819" w:rsidP="00B4781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2021-2022 оқу жылында АК жұмысын бақылауды күшейту, магистранттар мен докторанттар қозғалысы туралы нақты статистикалық есеп қалыптастыру, барлық БББ бойынша магистранттар мен докторанттар құжаттарының (жеке жоспар, практика есептері, ғылыми мақалалары, диссертация жоспарлары, </w:t>
      </w:r>
      <w:proofErr w:type="spellStart"/>
      <w:r>
        <w:rPr>
          <w:rFonts w:ascii="Times New Roman" w:hAnsi="Times New Roman" w:cs="Times New Roman"/>
          <w:sz w:val="28"/>
          <w:szCs w:val="28"/>
          <w:lang w:val="kk-KZ"/>
        </w:rPr>
        <w:t>антиплагиат</w:t>
      </w:r>
      <w:proofErr w:type="spellEnd"/>
      <w:r>
        <w:rPr>
          <w:rFonts w:ascii="Times New Roman" w:hAnsi="Times New Roman" w:cs="Times New Roman"/>
          <w:sz w:val="28"/>
          <w:szCs w:val="28"/>
          <w:lang w:val="kk-KZ"/>
        </w:rPr>
        <w:t xml:space="preserve"> сараптамасынан өтуі, пікір, рецензия, т.б.) толықтығын, дәлдігін және дұрыстығын  тексеру.</w:t>
      </w:r>
    </w:p>
    <w:p w14:paraId="1FCFAA27" w14:textId="77777777" w:rsidR="00B47819" w:rsidRDefault="00B47819" w:rsidP="00B4781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6. Магистратура БББ бойынша сапалық көрсеткішті арттыру үшін магистранттарды қайта қабылдау мен ауыстыруға қатысты ашықтық пен айқындықты күшейту, шекті санын белгілеу және регламенттеу. </w:t>
      </w:r>
    </w:p>
    <w:p w14:paraId="7CBF5EA6" w14:textId="77777777" w:rsidR="00B47819" w:rsidRDefault="00B47819" w:rsidP="00B4781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7. Магистрлік диссертациялардың және қосымша мәліметтердің  100 % АББО-</w:t>
      </w:r>
      <w:proofErr w:type="spellStart"/>
      <w:r>
        <w:rPr>
          <w:rFonts w:ascii="Times New Roman" w:hAnsi="Times New Roman" w:cs="Times New Roman"/>
          <w:sz w:val="28"/>
          <w:szCs w:val="28"/>
          <w:lang w:val="kk-KZ"/>
        </w:rPr>
        <w:t>на</w:t>
      </w:r>
      <w:proofErr w:type="spellEnd"/>
      <w:r>
        <w:rPr>
          <w:rFonts w:ascii="Times New Roman" w:hAnsi="Times New Roman" w:cs="Times New Roman"/>
          <w:sz w:val="28"/>
          <w:szCs w:val="28"/>
          <w:lang w:val="kk-KZ"/>
        </w:rPr>
        <w:t xml:space="preserve"> өткізілуін қамтамасыз ету.</w:t>
      </w:r>
    </w:p>
    <w:p w14:paraId="549F0741" w14:textId="77777777" w:rsidR="00B47819" w:rsidRDefault="00B47819" w:rsidP="00B4781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Магистранттар диссертацияларының </w:t>
      </w:r>
      <w:proofErr w:type="spellStart"/>
      <w:r>
        <w:rPr>
          <w:rFonts w:ascii="Times New Roman" w:hAnsi="Times New Roman" w:cs="Times New Roman"/>
          <w:sz w:val="28"/>
          <w:szCs w:val="28"/>
          <w:lang w:val="kk-KZ"/>
        </w:rPr>
        <w:t>антиплагиат</w:t>
      </w:r>
      <w:proofErr w:type="spellEnd"/>
      <w:r>
        <w:rPr>
          <w:rFonts w:ascii="Times New Roman" w:hAnsi="Times New Roman" w:cs="Times New Roman"/>
          <w:sz w:val="28"/>
          <w:szCs w:val="28"/>
          <w:lang w:val="kk-KZ"/>
        </w:rPr>
        <w:t xml:space="preserve"> сараптамасынан тек бекітілген кафедраларда өткізілуін қамтамасыз ету. </w:t>
      </w:r>
    </w:p>
    <w:p w14:paraId="73E639AD" w14:textId="77777777" w:rsidR="00B47819" w:rsidRDefault="00B47819" w:rsidP="00B47819">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9. Магистранттар мен докторанттардың іс-тәжірибеден, аттестациядан (практикадан) өтуіне университеттің сыбайлас жемқорлыққа қарсы </w:t>
      </w:r>
      <w:proofErr w:type="spellStart"/>
      <w:r>
        <w:rPr>
          <w:rFonts w:ascii="Times New Roman" w:hAnsi="Times New Roman" w:cs="Times New Roman"/>
          <w:sz w:val="28"/>
          <w:szCs w:val="28"/>
          <w:lang w:val="kk-KZ"/>
        </w:rPr>
        <w:t>комплаенс</w:t>
      </w:r>
      <w:proofErr w:type="spellEnd"/>
      <w:r>
        <w:rPr>
          <w:rFonts w:ascii="Times New Roman" w:hAnsi="Times New Roman" w:cs="Times New Roman"/>
          <w:sz w:val="28"/>
          <w:szCs w:val="28"/>
          <w:lang w:val="kk-KZ"/>
        </w:rPr>
        <w:t xml:space="preserve">-қызметі тарапынан бақылау жүргізуді ішкі актілерге енгізу.   </w:t>
      </w:r>
    </w:p>
    <w:p w14:paraId="623FA5B8" w14:textId="77777777" w:rsidR="00B47819" w:rsidRDefault="00B47819" w:rsidP="00B47819">
      <w:pPr>
        <w:spacing w:after="0" w:line="240" w:lineRule="auto"/>
        <w:ind w:firstLine="567"/>
        <w:jc w:val="both"/>
        <w:rPr>
          <w:rFonts w:ascii="Times New Roman" w:eastAsia="Calibri" w:hAnsi="Times New Roman" w:cs="Times New Roman"/>
          <w:b/>
          <w:sz w:val="28"/>
          <w:szCs w:val="28"/>
          <w:lang w:val="kk-KZ"/>
        </w:rPr>
      </w:pPr>
    </w:p>
    <w:p w14:paraId="3EC5780F" w14:textId="77777777" w:rsidR="00922562" w:rsidRDefault="00922562" w:rsidP="00922562">
      <w:pPr>
        <w:spacing w:after="0" w:line="240" w:lineRule="auto"/>
        <w:ind w:firstLine="567"/>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ӘСКЕРИ КАФЕДРА</w:t>
      </w:r>
    </w:p>
    <w:p w14:paraId="389BA6B9" w14:textId="77777777" w:rsidR="00922562" w:rsidRDefault="00922562" w:rsidP="00922562">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І. Құрылым қызметін  реттейтін нормативтік-құқықтық актілер мен ішкі актілердегі  сыбайлас  жемқорлық тәуекелдерін анықтау.</w:t>
      </w:r>
    </w:p>
    <w:p w14:paraId="4657E7CA" w14:textId="77777777" w:rsidR="00922562" w:rsidRDefault="00922562" w:rsidP="00922562">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Нормативтік-құқықтық актілер мен ішкі актілердегі  сыбайлас жемқорлық  тәуекелдерін анықтау мақсатында Әскери кафедраның Ережесі, лауазымдық нұсқаулықтар, жылдық жоспарлар (2019-2020, 2020-2021жж), іріктеу </w:t>
      </w:r>
      <w:proofErr w:type="spellStart"/>
      <w:r>
        <w:rPr>
          <w:rFonts w:ascii="Times New Roman" w:eastAsia="Calibri" w:hAnsi="Times New Roman" w:cs="Times New Roman"/>
          <w:sz w:val="28"/>
          <w:szCs w:val="28"/>
          <w:lang w:val="kk-KZ"/>
        </w:rPr>
        <w:t>комиссияарының</w:t>
      </w:r>
      <w:proofErr w:type="spellEnd"/>
      <w:r>
        <w:rPr>
          <w:rFonts w:ascii="Times New Roman" w:eastAsia="Calibri" w:hAnsi="Times New Roman" w:cs="Times New Roman"/>
          <w:sz w:val="28"/>
          <w:szCs w:val="28"/>
          <w:lang w:val="kk-KZ"/>
        </w:rPr>
        <w:t xml:space="preserve"> хаттамаларының көшірмелері, т.б. ішкі құжаттар зерделенді. </w:t>
      </w:r>
    </w:p>
    <w:p w14:paraId="35640F65" w14:textId="77777777" w:rsidR="00922562" w:rsidRDefault="00922562" w:rsidP="00922562">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Әскери кафедра Ережесінің 4. Құқықтар бөлімінде бекітілген қызметкерлер құқықтарының басым бөлігі «құқық» емес, қызметкерлер «міндеті» болып табылады. Мысалы, студенттердің сабаққа қатысуы мен үлгерімінің есебін ұйымдастыру, студенттердің ғылыми-зерттеу </w:t>
      </w:r>
      <w:r>
        <w:rPr>
          <w:rFonts w:ascii="Times New Roman" w:eastAsia="Calibri" w:hAnsi="Times New Roman" w:cs="Times New Roman"/>
          <w:sz w:val="28"/>
          <w:szCs w:val="28"/>
          <w:lang w:val="kk-KZ"/>
        </w:rPr>
        <w:lastRenderedPageBreak/>
        <w:t xml:space="preserve">жұмыстарына жетекшілік ету,  кафедра оқытушыларының оқу жүктемесін орындауы туралы есептерін,  кафедраның жылдық есебін дайындау, жаңа оқу жылына дайындығы туралы баяндау, оқу-тәрбие процесін жетілдіру бойынша іс-шаралар ұйымдастыру, т.б. </w:t>
      </w:r>
    </w:p>
    <w:p w14:paraId="5AAF5574" w14:textId="77777777" w:rsidR="00922562" w:rsidRDefault="00922562" w:rsidP="00922562">
      <w:pPr>
        <w:spacing w:after="0" w:line="240" w:lineRule="auto"/>
        <w:ind w:firstLine="567"/>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Тәуекел: </w:t>
      </w:r>
      <w:r>
        <w:rPr>
          <w:rFonts w:ascii="Times New Roman" w:hAnsi="Times New Roman" w:cs="Times New Roman"/>
          <w:b/>
          <w:sz w:val="28"/>
          <w:szCs w:val="28"/>
          <w:u w:val="single"/>
          <w:lang w:val="kk-KZ"/>
        </w:rPr>
        <w:t xml:space="preserve">«Құқылы» формуласы бойынша айқындалған  </w:t>
      </w:r>
      <w:proofErr w:type="spellStart"/>
      <w:r>
        <w:rPr>
          <w:rFonts w:ascii="Times New Roman" w:hAnsi="Times New Roman" w:cs="Times New Roman"/>
          <w:b/>
          <w:sz w:val="28"/>
          <w:szCs w:val="28"/>
          <w:u w:val="single"/>
          <w:lang w:val="kk-KZ"/>
        </w:rPr>
        <w:t>құзіреттіліктер</w:t>
      </w:r>
      <w:proofErr w:type="spellEnd"/>
      <w:r>
        <w:rPr>
          <w:rFonts w:ascii="Times New Roman" w:hAnsi="Times New Roman" w:cs="Times New Roman"/>
          <w:b/>
          <w:sz w:val="28"/>
          <w:szCs w:val="28"/>
          <w:u w:val="single"/>
          <w:lang w:val="kk-KZ"/>
        </w:rPr>
        <w:t xml:space="preserve"> </w:t>
      </w:r>
      <w:r>
        <w:rPr>
          <w:rFonts w:ascii="Times New Roman" w:hAnsi="Times New Roman" w:cs="Times New Roman"/>
          <w:sz w:val="28"/>
          <w:szCs w:val="28"/>
          <w:lang w:val="kk-KZ"/>
        </w:rPr>
        <w:t xml:space="preserve">кафедра оқытушыларына берілген мүмкіндік ретінде түсіндіріледі, міндеттеу сипаты жоқ. </w:t>
      </w:r>
    </w:p>
    <w:p w14:paraId="136E3316" w14:textId="77777777" w:rsidR="00922562" w:rsidRDefault="00922562" w:rsidP="00922562">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«Запастағы әскерилер бағдарламасы бойынша әскери дайындық қағидаларын бекіту туралы» ҚР Қорғаныс Министрлігінің 2017 жылғы 24 шілдедегі №375 бұйрығына өзгерістер енгізу туралы 2020 жылғы 19 қазандағы №534 бұйрығына және Әскери кафедра бастығының лауазымдық нұсқаулығына сәйкес, әскери дайындыққа тікелей басшылық жасауды Әскери кафедра бастығы  жүзеге асырады.  </w:t>
      </w:r>
    </w:p>
    <w:p w14:paraId="05AA94B5" w14:textId="77777777" w:rsidR="00922562" w:rsidRDefault="00922562" w:rsidP="00922562">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Лауазымдық нұсқаулықтың 3.Құқықтар бөлімінде кафедра бастығының «Өзіне берілген құқықтарға сәйкес студенттерге ынталандыру және тәртіптік әсер ету шараларын қолдануға, ал әскери кафедраның жеке құрамына қатысты қолданыстағы заңнама мен Қарулы күштердің, ҚР әскери құрылымдарының жалпы әскери жарлықтары негізінде ынталандыру және тәртіптік әсер ету шараларын қолдануға» құқығы бар деп бекітілген. </w:t>
      </w:r>
    </w:p>
    <w:p w14:paraId="7C17A2B1" w14:textId="77777777" w:rsidR="00922562" w:rsidRDefault="00922562" w:rsidP="00922562">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1. Бұл норма әскери кафедра бастығына кең өкілеттіліктер береді. Ұйымдық құрылым ретінде кафедра бастығы жеке құрамға қатысты қызметкерлерді ынталандыру шараларына ұсынуға құқылы, ал ынталандыру туралы бұйрық университет немесе </w:t>
      </w:r>
      <w:proofErr w:type="spellStart"/>
      <w:r>
        <w:rPr>
          <w:rFonts w:ascii="Times New Roman" w:eastAsia="Calibri" w:hAnsi="Times New Roman" w:cs="Times New Roman"/>
          <w:sz w:val="28"/>
          <w:szCs w:val="28"/>
          <w:lang w:val="kk-KZ"/>
        </w:rPr>
        <w:t>Қоғаныс</w:t>
      </w:r>
      <w:proofErr w:type="spellEnd"/>
      <w:r>
        <w:rPr>
          <w:rFonts w:ascii="Times New Roman" w:eastAsia="Calibri" w:hAnsi="Times New Roman" w:cs="Times New Roman"/>
          <w:sz w:val="28"/>
          <w:szCs w:val="28"/>
          <w:lang w:val="kk-KZ"/>
        </w:rPr>
        <w:t xml:space="preserve"> министрлігінің басшылығы тарапынан шығарылады. </w:t>
      </w:r>
    </w:p>
    <w:p w14:paraId="31C95052" w14:textId="77777777" w:rsidR="00922562" w:rsidRDefault="00922562" w:rsidP="00922562">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2. Жеке құрамға тәртіптік жаза қолдану – ол құқық емес, тәртіптік жаза қолдануға негіз болған жағдайда кафедра бастығы тәртіптік жаза қолдану туралы ұсыныспен Қорғаныс министрлігінің  басшылығына немесе университет басшылығына жүгінуге міндетті. Бұл жағдайда «Құқылы» формуласы әскери кафедра бастығына жоғарыдағы іс-әрекеттерді жасауға </w:t>
      </w:r>
      <w:proofErr w:type="spellStart"/>
      <w:r>
        <w:rPr>
          <w:rFonts w:ascii="Times New Roman" w:eastAsia="Calibri" w:hAnsi="Times New Roman" w:cs="Times New Roman"/>
          <w:sz w:val="28"/>
          <w:szCs w:val="28"/>
          <w:lang w:val="kk-KZ"/>
        </w:rPr>
        <w:t>мүміндік</w:t>
      </w:r>
      <w:proofErr w:type="spellEnd"/>
      <w:r>
        <w:rPr>
          <w:rFonts w:ascii="Times New Roman" w:eastAsia="Calibri" w:hAnsi="Times New Roman" w:cs="Times New Roman"/>
          <w:sz w:val="28"/>
          <w:szCs w:val="28"/>
          <w:lang w:val="kk-KZ"/>
        </w:rPr>
        <w:t xml:space="preserve"> береді, бірақ міндеттемейді. </w:t>
      </w:r>
    </w:p>
    <w:p w14:paraId="131B228C" w14:textId="77777777" w:rsidR="00922562" w:rsidRDefault="00922562" w:rsidP="00922562">
      <w:pPr>
        <w:spacing w:after="0" w:line="240" w:lineRule="auto"/>
        <w:ind w:firstLine="567"/>
        <w:jc w:val="both"/>
        <w:rPr>
          <w:rFonts w:ascii="Times New Roman" w:eastAsia="Calibri" w:hAnsi="Times New Roman" w:cs="Times New Roman"/>
          <w:sz w:val="28"/>
          <w:szCs w:val="28"/>
          <w:lang w:val="kk-KZ"/>
        </w:rPr>
      </w:pPr>
    </w:p>
    <w:p w14:paraId="130916A6" w14:textId="77777777" w:rsidR="00922562" w:rsidRDefault="00922562" w:rsidP="00922562">
      <w:pPr>
        <w:spacing w:after="0" w:line="240" w:lineRule="auto"/>
        <w:ind w:firstLine="567"/>
        <w:jc w:val="both"/>
        <w:rPr>
          <w:rFonts w:ascii="Times New Roman" w:hAnsi="Times New Roman" w:cs="Times New Roman"/>
          <w:b/>
          <w:sz w:val="28"/>
          <w:szCs w:val="28"/>
          <w:lang w:val="kk-KZ"/>
        </w:rPr>
      </w:pPr>
      <w:r>
        <w:rPr>
          <w:rFonts w:ascii="Times New Roman" w:hAnsi="Times New Roman" w:cs="Times New Roman"/>
          <w:b/>
          <w:sz w:val="28"/>
          <w:szCs w:val="28"/>
          <w:lang w:val="kk-KZ"/>
        </w:rPr>
        <w:t>ІІ. Құрылымның ұйымдастырушылық - басқарушылық қызметіндегі сыбайлас жемқорлық тәуекелдерін анықтау.</w:t>
      </w:r>
    </w:p>
    <w:p w14:paraId="5EB6A436" w14:textId="77777777" w:rsidR="00922562" w:rsidRDefault="00922562" w:rsidP="00922562">
      <w:pPr>
        <w:spacing w:after="0" w:line="240" w:lineRule="auto"/>
        <w:ind w:firstLine="567"/>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Құрылымның </w:t>
      </w:r>
      <w:r>
        <w:rPr>
          <w:rFonts w:ascii="Times New Roman" w:hAnsi="Times New Roman" w:cs="Times New Roman"/>
          <w:sz w:val="28"/>
          <w:szCs w:val="28"/>
          <w:lang w:val="kk-KZ"/>
        </w:rPr>
        <w:t>ұйымдастырушылық - басқарушылық қызметіндегі келесі бағыттар зерделенді:</w:t>
      </w:r>
    </w:p>
    <w:p w14:paraId="1FC69784" w14:textId="77777777" w:rsidR="00922562" w:rsidRDefault="00922562" w:rsidP="00922562">
      <w:pPr>
        <w:pStyle w:val="a3"/>
        <w:numPr>
          <w:ilvl w:val="0"/>
          <w:numId w:val="6"/>
        </w:numPr>
        <w:spacing w:after="0" w:line="240" w:lineRule="auto"/>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 xml:space="preserve">Персоналды басқару, оның ішінде кадрлардың ауысуы. </w:t>
      </w:r>
    </w:p>
    <w:p w14:paraId="20AF6C03" w14:textId="77777777" w:rsidR="00922562" w:rsidRDefault="00922562" w:rsidP="00922562">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Әскери кафедраның штаттық кестесіне сәйкес қызметкерлер саны – 36.</w:t>
      </w:r>
    </w:p>
    <w:p w14:paraId="04CF6664" w14:textId="77777777" w:rsidR="00922562" w:rsidRDefault="00922562" w:rsidP="00922562">
      <w:pPr>
        <w:spacing w:after="0" w:line="240" w:lineRule="auto"/>
        <w:ind w:righ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Тәртіптік жаза қолдану: 21.11.2019жылғы №1625 санды бұйрыққа сәйкес ҚР Еңбек кодексінің 64, 65 баптары негізінде оқу процесін ұйымдастыру бойынша жіберілген кемшіліктері және өз қызметтік міндеттерін тиісті деңгейде атқармағаны үшін Әскери кафедраның Цикл бастығы  </w:t>
      </w:r>
      <w:proofErr w:type="spellStart"/>
      <w:r>
        <w:rPr>
          <w:rFonts w:ascii="Times New Roman" w:hAnsi="Times New Roman" w:cs="Times New Roman"/>
          <w:sz w:val="28"/>
          <w:szCs w:val="28"/>
          <w:lang w:val="kk-KZ"/>
        </w:rPr>
        <w:t>А.Б.Касымбековке</w:t>
      </w:r>
      <w:proofErr w:type="spellEnd"/>
      <w:r>
        <w:rPr>
          <w:rFonts w:ascii="Times New Roman" w:hAnsi="Times New Roman" w:cs="Times New Roman"/>
          <w:sz w:val="28"/>
          <w:szCs w:val="28"/>
          <w:lang w:val="kk-KZ"/>
        </w:rPr>
        <w:t xml:space="preserve">, аға оқытушысы </w:t>
      </w:r>
      <w:proofErr w:type="spellStart"/>
      <w:r>
        <w:rPr>
          <w:rFonts w:ascii="Times New Roman" w:hAnsi="Times New Roman" w:cs="Times New Roman"/>
          <w:sz w:val="28"/>
          <w:szCs w:val="28"/>
          <w:lang w:val="kk-KZ"/>
        </w:rPr>
        <w:t>О.Р.Амалбековке</w:t>
      </w:r>
      <w:proofErr w:type="spellEnd"/>
      <w:r>
        <w:rPr>
          <w:rFonts w:ascii="Times New Roman" w:hAnsi="Times New Roman" w:cs="Times New Roman"/>
          <w:sz w:val="28"/>
          <w:szCs w:val="28"/>
          <w:lang w:val="kk-KZ"/>
        </w:rPr>
        <w:t xml:space="preserve">, оқытушысы </w:t>
      </w:r>
      <w:proofErr w:type="spellStart"/>
      <w:r>
        <w:rPr>
          <w:rFonts w:ascii="Times New Roman" w:hAnsi="Times New Roman" w:cs="Times New Roman"/>
          <w:sz w:val="28"/>
          <w:szCs w:val="28"/>
          <w:lang w:val="kk-KZ"/>
        </w:rPr>
        <w:t>Ж.М.Абжаппаровқа</w:t>
      </w:r>
      <w:proofErr w:type="spellEnd"/>
      <w:r>
        <w:rPr>
          <w:rFonts w:ascii="Times New Roman" w:hAnsi="Times New Roman" w:cs="Times New Roman"/>
          <w:sz w:val="28"/>
          <w:szCs w:val="28"/>
          <w:lang w:val="kk-KZ"/>
        </w:rPr>
        <w:t xml:space="preserve"> «ескерту» берілген, қызметкерлерге қатысты жұмыс беруші бастамасымен еңбек шартын бұзу фактілері орын алмаған. </w:t>
      </w:r>
    </w:p>
    <w:p w14:paraId="2397BFC1" w14:textId="77777777" w:rsidR="00922562" w:rsidRDefault="00922562" w:rsidP="00922562">
      <w:pPr>
        <w:pStyle w:val="a3"/>
        <w:numPr>
          <w:ilvl w:val="0"/>
          <w:numId w:val="6"/>
        </w:numPr>
        <w:spacing w:after="0" w:line="240" w:lineRule="auto"/>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Мүдделер қақтығысын реттеу.</w:t>
      </w:r>
    </w:p>
    <w:p w14:paraId="0FA41626" w14:textId="77777777" w:rsidR="00922562" w:rsidRDefault="00922562" w:rsidP="00922562">
      <w:pPr>
        <w:spacing w:after="0" w:line="240" w:lineRule="auto"/>
        <w:ind w:firstLine="567"/>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lastRenderedPageBreak/>
        <w:t xml:space="preserve">Бос лауазымдарды атқару барысында бір-біріне тікелей бағыныстылықта жұмыс жасайтын, жасаған жақын туыстар (ата-анасы), балалары, асырап алушылар, асырап алынғандар  – анықталған жоқ. </w:t>
      </w:r>
    </w:p>
    <w:p w14:paraId="24F26AC6" w14:textId="77777777" w:rsidR="00922562" w:rsidRDefault="00922562" w:rsidP="00922562">
      <w:pPr>
        <w:pStyle w:val="a3"/>
        <w:numPr>
          <w:ilvl w:val="0"/>
          <w:numId w:val="6"/>
        </w:numPr>
        <w:spacing w:after="0" w:line="240" w:lineRule="auto"/>
        <w:jc w:val="both"/>
        <w:rPr>
          <w:rFonts w:ascii="Times New Roman" w:eastAsia="Calibri" w:hAnsi="Times New Roman" w:cs="Times New Roman"/>
          <w:b/>
          <w:sz w:val="28"/>
          <w:szCs w:val="28"/>
          <w:lang w:val="kk-KZ"/>
        </w:rPr>
      </w:pPr>
      <w:r>
        <w:rPr>
          <w:rFonts w:ascii="Times New Roman" w:eastAsia="Calibri" w:hAnsi="Times New Roman" w:cs="Times New Roman"/>
          <w:b/>
          <w:sz w:val="28"/>
          <w:szCs w:val="28"/>
          <w:lang w:val="kk-KZ"/>
        </w:rPr>
        <w:t>Рұқсат беру және бақылау функцияларын іске асыру.</w:t>
      </w:r>
    </w:p>
    <w:p w14:paraId="02F705E6" w14:textId="77777777" w:rsidR="00922562" w:rsidRDefault="00922562" w:rsidP="00922562">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ҚР Қорғаныс министрлігінің 2020 жылғы жоғары оқу орындары жанындағы әскери кафедраларға запастағы офицерлер бағдарламасы бойынша студенттерді қабылдау жоспарына сәйкес ақысыз негізде - </w:t>
      </w:r>
      <w:r>
        <w:rPr>
          <w:rFonts w:ascii="Times New Roman" w:eastAsia="Calibri" w:hAnsi="Times New Roman" w:cs="Times New Roman"/>
          <w:b/>
          <w:sz w:val="28"/>
          <w:szCs w:val="28"/>
          <w:lang w:val="kk-KZ"/>
        </w:rPr>
        <w:t>127</w:t>
      </w:r>
      <w:r>
        <w:rPr>
          <w:rFonts w:ascii="Times New Roman" w:eastAsia="Calibri" w:hAnsi="Times New Roman" w:cs="Times New Roman"/>
          <w:sz w:val="28"/>
          <w:szCs w:val="28"/>
          <w:lang w:val="kk-KZ"/>
        </w:rPr>
        <w:t xml:space="preserve"> студент (тегін), ақылы негізде – </w:t>
      </w:r>
      <w:r>
        <w:rPr>
          <w:rFonts w:ascii="Times New Roman" w:eastAsia="Calibri" w:hAnsi="Times New Roman" w:cs="Times New Roman"/>
          <w:b/>
          <w:sz w:val="28"/>
          <w:szCs w:val="28"/>
          <w:lang w:val="kk-KZ"/>
        </w:rPr>
        <w:t>133</w:t>
      </w:r>
      <w:r>
        <w:rPr>
          <w:rFonts w:ascii="Times New Roman" w:eastAsia="Calibri" w:hAnsi="Times New Roman" w:cs="Times New Roman"/>
          <w:sz w:val="28"/>
          <w:szCs w:val="28"/>
          <w:lang w:val="kk-KZ"/>
        </w:rPr>
        <w:t xml:space="preserve"> студент қабылданған. </w:t>
      </w:r>
    </w:p>
    <w:p w14:paraId="59AA0578" w14:textId="77777777" w:rsidR="00922562" w:rsidRDefault="00922562" w:rsidP="00922562">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2020 -2021 оқу жылы запастағы офицерлер бағдарламасы бойынша ақысыз (тегін) – </w:t>
      </w:r>
      <w:r>
        <w:rPr>
          <w:rFonts w:ascii="Times New Roman" w:eastAsia="Calibri" w:hAnsi="Times New Roman" w:cs="Times New Roman"/>
          <w:b/>
          <w:sz w:val="28"/>
          <w:szCs w:val="28"/>
          <w:lang w:val="kk-KZ"/>
        </w:rPr>
        <w:t>103,</w:t>
      </w:r>
      <w:r>
        <w:rPr>
          <w:rFonts w:ascii="Times New Roman" w:eastAsia="Calibri" w:hAnsi="Times New Roman" w:cs="Times New Roman"/>
          <w:sz w:val="28"/>
          <w:szCs w:val="28"/>
          <w:lang w:val="kk-KZ"/>
        </w:rPr>
        <w:t xml:space="preserve"> ақылы – </w:t>
      </w:r>
      <w:r>
        <w:rPr>
          <w:rFonts w:ascii="Times New Roman" w:eastAsia="Calibri" w:hAnsi="Times New Roman" w:cs="Times New Roman"/>
          <w:b/>
          <w:sz w:val="28"/>
          <w:szCs w:val="28"/>
          <w:lang w:val="kk-KZ"/>
        </w:rPr>
        <w:t>99</w:t>
      </w:r>
      <w:r>
        <w:rPr>
          <w:rFonts w:ascii="Times New Roman" w:eastAsia="Calibri" w:hAnsi="Times New Roman" w:cs="Times New Roman"/>
          <w:sz w:val="28"/>
          <w:szCs w:val="28"/>
          <w:lang w:val="kk-KZ"/>
        </w:rPr>
        <w:t xml:space="preserve"> студент қабылданған. </w:t>
      </w:r>
    </w:p>
    <w:p w14:paraId="6AA0C048" w14:textId="77777777" w:rsidR="00922562" w:rsidRDefault="00922562" w:rsidP="00922562">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Әскери кафедраға түсушілерге арналған рейтингтік балды есептеу таблицасында Әскери кафедраға қабылдаудың 3 кезеңі бекітілген:</w:t>
      </w:r>
    </w:p>
    <w:p w14:paraId="33FD8C62" w14:textId="77777777" w:rsidR="00922562" w:rsidRDefault="00922562" w:rsidP="00922562">
      <w:pPr>
        <w:pStyle w:val="a3"/>
        <w:numPr>
          <w:ilvl w:val="0"/>
          <w:numId w:val="8"/>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Кәсіби-</w:t>
      </w:r>
      <w:proofErr w:type="spellStart"/>
      <w:r>
        <w:rPr>
          <w:rFonts w:ascii="Times New Roman" w:eastAsia="Calibri" w:hAnsi="Times New Roman" w:cs="Times New Roman"/>
          <w:sz w:val="28"/>
          <w:szCs w:val="28"/>
          <w:lang w:val="kk-KZ"/>
        </w:rPr>
        <w:t>психогиялық</w:t>
      </w:r>
      <w:proofErr w:type="spellEnd"/>
      <w:r>
        <w:rPr>
          <w:rFonts w:ascii="Times New Roman" w:eastAsia="Calibri" w:hAnsi="Times New Roman" w:cs="Times New Roman"/>
          <w:sz w:val="28"/>
          <w:szCs w:val="28"/>
          <w:lang w:val="kk-KZ"/>
        </w:rPr>
        <w:t xml:space="preserve"> тестілеу;</w:t>
      </w:r>
    </w:p>
    <w:p w14:paraId="20FF599B" w14:textId="77777777" w:rsidR="00922562" w:rsidRDefault="00922562" w:rsidP="00922562">
      <w:pPr>
        <w:pStyle w:val="a3"/>
        <w:numPr>
          <w:ilvl w:val="0"/>
          <w:numId w:val="8"/>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Дене шынықтыру бойынша нормативтерді тапсыру;</w:t>
      </w:r>
    </w:p>
    <w:p w14:paraId="7F1D4627" w14:textId="77777777" w:rsidR="00922562" w:rsidRDefault="00922562" w:rsidP="00922562">
      <w:pPr>
        <w:pStyle w:val="a3"/>
        <w:numPr>
          <w:ilvl w:val="0"/>
          <w:numId w:val="8"/>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Оқу үлгерімінің орташа көрсеткіші.</w:t>
      </w:r>
    </w:p>
    <w:p w14:paraId="211944E0" w14:textId="77777777" w:rsidR="00922562" w:rsidRDefault="00922562" w:rsidP="00922562">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Үміткерлерді іріктеудің объективтілігіне көз жеткізу үшін кәсіби-психологиялық тестілеу нәтижесі қанша уақытқа дейін сақталатыны, бейне бақылаудың орнатылғаны туралы ақпараттар  сұралды. Бейне бақылау орнатылмағаны анықталды. </w:t>
      </w:r>
    </w:p>
    <w:p w14:paraId="6173FED8" w14:textId="77777777" w:rsidR="00922562" w:rsidRDefault="00922562" w:rsidP="00922562">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b/>
          <w:sz w:val="28"/>
          <w:szCs w:val="28"/>
          <w:u w:val="single"/>
          <w:lang w:val="kk-KZ"/>
        </w:rPr>
        <w:t>Сыбайлас жемқорлық тәуекелі: әскери кафедраға қабылдау кезіндегі ашықтық пен айқындықтың қамтамасыз етілмеуі</w:t>
      </w:r>
      <w:r>
        <w:rPr>
          <w:rFonts w:ascii="Times New Roman" w:eastAsia="Calibri" w:hAnsi="Times New Roman" w:cs="Times New Roman"/>
          <w:sz w:val="28"/>
          <w:szCs w:val="28"/>
          <w:lang w:val="kk-KZ"/>
        </w:rPr>
        <w:t>.</w:t>
      </w:r>
    </w:p>
    <w:p w14:paraId="3A048A86" w14:textId="77777777" w:rsidR="00922562" w:rsidRDefault="00922562" w:rsidP="00922562">
      <w:pPr>
        <w:spacing w:after="0" w:line="240" w:lineRule="auto"/>
        <w:ind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Нақты айтқанда:</w:t>
      </w:r>
    </w:p>
    <w:p w14:paraId="5B42F94A" w14:textId="77777777" w:rsidR="00922562" w:rsidRDefault="00922562" w:rsidP="00922562">
      <w:pPr>
        <w:pStyle w:val="a3"/>
        <w:numPr>
          <w:ilvl w:val="0"/>
          <w:numId w:val="10"/>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кәсіби-психологиялық тестілеудің өту барысының бейне бақылаумен қамтамасыз етілмеуі, қайталап тексеру мүмкіндігінің болмауы;</w:t>
      </w:r>
    </w:p>
    <w:p w14:paraId="33627815" w14:textId="77777777" w:rsidR="00922562" w:rsidRDefault="00922562" w:rsidP="00922562">
      <w:pPr>
        <w:pStyle w:val="a3"/>
        <w:numPr>
          <w:ilvl w:val="0"/>
          <w:numId w:val="10"/>
        </w:numPr>
        <w:spacing w:after="0" w:line="240" w:lineRule="auto"/>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 дене шынықтыру нормативтерін тапсыру барысына сыртқы бақылаудың әлсіздігі.</w:t>
      </w:r>
    </w:p>
    <w:p w14:paraId="63A57C31" w14:textId="77777777" w:rsidR="00922562" w:rsidRDefault="00922562" w:rsidP="00922562">
      <w:pPr>
        <w:pStyle w:val="a3"/>
        <w:spacing w:after="0" w:line="240" w:lineRule="auto"/>
        <w:ind w:left="0" w:firstLine="567"/>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Әскери кафедраға ақылы негізде қабылдау барысында оқу ақысын белгілеуге қатысты орын алған заң бұзушылықтар Шымкент </w:t>
      </w:r>
      <w:proofErr w:type="spellStart"/>
      <w:r>
        <w:rPr>
          <w:rFonts w:ascii="Times New Roman" w:eastAsia="Calibri" w:hAnsi="Times New Roman" w:cs="Times New Roman"/>
          <w:sz w:val="28"/>
          <w:szCs w:val="28"/>
          <w:lang w:val="kk-KZ"/>
        </w:rPr>
        <w:t>горнизоны</w:t>
      </w:r>
      <w:proofErr w:type="spellEnd"/>
      <w:r>
        <w:rPr>
          <w:rFonts w:ascii="Times New Roman" w:eastAsia="Calibri" w:hAnsi="Times New Roman" w:cs="Times New Roman"/>
          <w:sz w:val="28"/>
          <w:szCs w:val="28"/>
          <w:lang w:val="kk-KZ"/>
        </w:rPr>
        <w:t xml:space="preserve"> әскери прокуратурасының  8.12.2021жылғы № 2-1822-21-01151 санды ұсынысы негізінде жойылып, оқу ақысы қолданыстағы заңнама талаптарына сәйкестендірілген. Запастағы офицерлер мен запастағы сержанттарды даярлау бағдарламасы бойынша оқу ақысы – 178 900 (жүз жетпіс сегіз мың тоғыз жүз) теңге. 2020-2021, 2021-2022 оқу жылдарында ақылы негізде қабылданған студенттердің өтініші негізінде артық төлем сомалары қайтарылған. </w:t>
      </w:r>
    </w:p>
    <w:p w14:paraId="5E9A5757" w14:textId="77777777" w:rsidR="00922562" w:rsidRDefault="00922562" w:rsidP="00922562">
      <w:pPr>
        <w:spacing w:after="0" w:line="240" w:lineRule="auto"/>
        <w:ind w:firstLine="567"/>
        <w:jc w:val="both"/>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АНЫҚТАЛҒАН СЫБАЙЛАС ЖЕМҚОРЛЫҚ ТӘУЕКЕЛДЕРІ МЕН КЕМШІЛІКТЕРДІ ЖОЮ БОЙЫНША ҰСЫНЫМДАР:</w:t>
      </w:r>
    </w:p>
    <w:p w14:paraId="621581E4" w14:textId="77777777" w:rsidR="00922562" w:rsidRDefault="00922562" w:rsidP="00922562">
      <w:pPr>
        <w:pStyle w:val="a3"/>
        <w:numPr>
          <w:ilvl w:val="0"/>
          <w:numId w:val="12"/>
        </w:numPr>
        <w:spacing w:after="0" w:line="240" w:lineRule="auto"/>
        <w:ind w:left="0" w:firstLine="425"/>
        <w:jc w:val="both"/>
        <w:rPr>
          <w:rFonts w:ascii="Times New Roman" w:eastAsia="Times New Roman" w:hAnsi="Times New Roman" w:cs="Times New Roman"/>
          <w:b/>
          <w:sz w:val="28"/>
          <w:szCs w:val="28"/>
          <w:lang w:val="kk-KZ"/>
        </w:rPr>
      </w:pPr>
      <w:r>
        <w:rPr>
          <w:rFonts w:ascii="Times New Roman" w:eastAsia="Calibri" w:hAnsi="Times New Roman" w:cs="Times New Roman"/>
          <w:sz w:val="28"/>
          <w:szCs w:val="28"/>
          <w:lang w:val="kk-KZ"/>
        </w:rPr>
        <w:t xml:space="preserve">Әскери кафедра Ережесінің 4.Құқықтар және </w:t>
      </w:r>
      <w:r>
        <w:rPr>
          <w:rFonts w:ascii="Times New Roman" w:hAnsi="Times New Roman" w:cs="Times New Roman"/>
          <w:sz w:val="28"/>
          <w:szCs w:val="28"/>
          <w:lang w:val="kk-KZ"/>
        </w:rPr>
        <w:t>«3. Функциялар» бөлімін</w:t>
      </w:r>
      <w:r>
        <w:rPr>
          <w:rFonts w:ascii="Times New Roman" w:eastAsia="Calibri" w:hAnsi="Times New Roman" w:cs="Times New Roman"/>
          <w:sz w:val="28"/>
          <w:szCs w:val="28"/>
          <w:lang w:val="kk-KZ"/>
        </w:rPr>
        <w:t xml:space="preserve"> қайта қарау, тиісті өзгерістер енгізу. </w:t>
      </w:r>
    </w:p>
    <w:p w14:paraId="6E24E722" w14:textId="77777777" w:rsidR="00922562" w:rsidRDefault="00922562" w:rsidP="00922562">
      <w:pPr>
        <w:pStyle w:val="a3"/>
        <w:spacing w:after="0" w:line="240" w:lineRule="auto"/>
        <w:ind w:left="0" w:firstLine="567"/>
        <w:jc w:val="both"/>
        <w:rPr>
          <w:rFonts w:ascii="Times New Roman" w:eastAsia="Times New Roman" w:hAnsi="Times New Roman" w:cs="Times New Roman"/>
          <w:b/>
          <w:sz w:val="28"/>
          <w:szCs w:val="28"/>
          <w:u w:val="single"/>
          <w:lang w:val="kk-KZ"/>
        </w:rPr>
      </w:pPr>
      <w:r>
        <w:rPr>
          <w:rFonts w:ascii="Times New Roman" w:eastAsia="Times New Roman" w:hAnsi="Times New Roman" w:cs="Times New Roman"/>
          <w:sz w:val="28"/>
          <w:szCs w:val="28"/>
          <w:lang w:val="kk-KZ"/>
        </w:rPr>
        <w:t xml:space="preserve">2. Әскери кафедра бастығының лауазымдық нұсқаулығының </w:t>
      </w:r>
      <w:r>
        <w:rPr>
          <w:rFonts w:ascii="Times New Roman" w:eastAsia="Calibri" w:hAnsi="Times New Roman" w:cs="Times New Roman"/>
          <w:sz w:val="28"/>
          <w:szCs w:val="28"/>
          <w:lang w:val="kk-KZ"/>
        </w:rPr>
        <w:t xml:space="preserve">4. Құқықтар бөлімінде «құқылы» формуласымен  айқындалған жеке құрамға тәртіптік жаза қолдануға қатысты норманы лауазымдық нұсқаулықтың «Лауазымдық міндеттер» бөліміне ауыстыру.  </w:t>
      </w:r>
    </w:p>
    <w:p w14:paraId="18C4055B" w14:textId="77777777" w:rsidR="00922562" w:rsidRDefault="00922562" w:rsidP="0092256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3. Әскери кафедраға қабылдау процесінің ашықтығы мен айқындығын қамтамасыз ету мақсатында 2022 жылдан бастап кәсіби-психологиялық тестілеудің өту барысын бейне бақылаумен қамтамасыз ету. </w:t>
      </w:r>
    </w:p>
    <w:p w14:paraId="330E2D3B" w14:textId="77777777" w:rsidR="00922562" w:rsidRDefault="00922562" w:rsidP="0092256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4. Дене шынықтыру нормативтерін тапсыру барысында комиссия тарапынан объективті бағалауды бақылау үшін «</w:t>
      </w:r>
      <w:proofErr w:type="spellStart"/>
      <w:r>
        <w:rPr>
          <w:rFonts w:ascii="Times New Roman" w:hAnsi="Times New Roman" w:cs="Times New Roman"/>
          <w:sz w:val="28"/>
          <w:szCs w:val="28"/>
          <w:lang w:val="kk-KZ"/>
        </w:rPr>
        <w:t>Parasat</w:t>
      </w:r>
      <w:proofErr w:type="spellEnd"/>
      <w:r>
        <w:rPr>
          <w:rFonts w:ascii="Times New Roman" w:hAnsi="Times New Roman" w:cs="Times New Roman"/>
          <w:sz w:val="28"/>
          <w:szCs w:val="28"/>
          <w:lang w:val="kk-KZ"/>
        </w:rPr>
        <w:t xml:space="preserve">»- сыбайлас жемқорлыққа қарсы </w:t>
      </w:r>
      <w:proofErr w:type="spellStart"/>
      <w:r>
        <w:rPr>
          <w:rFonts w:ascii="Times New Roman" w:hAnsi="Times New Roman" w:cs="Times New Roman"/>
          <w:sz w:val="28"/>
          <w:szCs w:val="28"/>
          <w:lang w:val="kk-KZ"/>
        </w:rPr>
        <w:t>комплаенс</w:t>
      </w:r>
      <w:proofErr w:type="spellEnd"/>
      <w:r>
        <w:rPr>
          <w:rFonts w:ascii="Times New Roman" w:hAnsi="Times New Roman" w:cs="Times New Roman"/>
          <w:sz w:val="28"/>
          <w:szCs w:val="28"/>
          <w:lang w:val="kk-KZ"/>
        </w:rPr>
        <w:t xml:space="preserve">-қызметі  офицерлерінен және студенттік парламент өкілдерінен  құралған бақылаушылар тетігін іске қосу.  </w:t>
      </w:r>
    </w:p>
    <w:p w14:paraId="41E9FA9D" w14:textId="77777777" w:rsidR="00922562" w:rsidRDefault="00922562" w:rsidP="00922562">
      <w:pPr>
        <w:spacing w:after="0" w:line="240" w:lineRule="auto"/>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 Іріктеу комиссиясының төрағасы мен мүшелеріне Әскери кафедраға қабылданушылардың орташа үлгерім көрсеткішінің нақты, дұрыс есептелуіне  қатысты  жауаптылық белгілеу. </w:t>
      </w:r>
    </w:p>
    <w:p w14:paraId="48402C21" w14:textId="77777777" w:rsidR="00B47819" w:rsidRDefault="00B47819" w:rsidP="00B47819">
      <w:pPr>
        <w:spacing w:after="0" w:line="240" w:lineRule="auto"/>
        <w:ind w:firstLine="567"/>
        <w:jc w:val="both"/>
        <w:rPr>
          <w:rFonts w:ascii="Times New Roman" w:hAnsi="Times New Roman" w:cs="Times New Roman"/>
          <w:sz w:val="28"/>
          <w:szCs w:val="28"/>
          <w:lang w:val="kk-KZ"/>
        </w:rPr>
      </w:pPr>
    </w:p>
    <w:p w14:paraId="60E9D8AF" w14:textId="77777777" w:rsidR="00B47819" w:rsidRDefault="00B47819" w:rsidP="00B47819">
      <w:pPr>
        <w:spacing w:after="0" w:line="240" w:lineRule="auto"/>
        <w:ind w:firstLine="567"/>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Қызметіндегі сыбайлас жемқорлық тәуекелдеріне ішкі талдау жасауға ұсынылған  үшінші құрылым </w:t>
      </w:r>
      <w:r w:rsidRPr="00922562">
        <w:rPr>
          <w:rFonts w:ascii="Times New Roman" w:eastAsia="Calibri" w:hAnsi="Times New Roman" w:cs="Times New Roman"/>
          <w:sz w:val="28"/>
          <w:szCs w:val="28"/>
          <w:lang w:val="kk-KZ"/>
        </w:rPr>
        <w:t>Әкімшілік-шаруашылық департаменті</w:t>
      </w:r>
      <w:r>
        <w:rPr>
          <w:rFonts w:ascii="Times New Roman" w:eastAsia="Calibri" w:hAnsi="Times New Roman" w:cs="Times New Roman"/>
          <w:sz w:val="28"/>
          <w:szCs w:val="28"/>
          <w:lang w:val="kk-KZ"/>
        </w:rPr>
        <w:t xml:space="preserve"> </w:t>
      </w:r>
      <w:r>
        <w:rPr>
          <w:rFonts w:ascii="Times New Roman" w:hAnsi="Times New Roman" w:cs="Times New Roman"/>
          <w:sz w:val="28"/>
          <w:szCs w:val="28"/>
          <w:lang w:val="kk-KZ"/>
        </w:rPr>
        <w:t xml:space="preserve"> жұмыс тобы сұратқан мәліметтерді </w:t>
      </w:r>
      <w:r w:rsidR="000F0670">
        <w:rPr>
          <w:rFonts w:ascii="Times New Roman" w:hAnsi="Times New Roman" w:cs="Times New Roman"/>
          <w:sz w:val="28"/>
          <w:szCs w:val="28"/>
          <w:lang w:val="kk-KZ"/>
        </w:rPr>
        <w:t xml:space="preserve">толық </w:t>
      </w:r>
      <w:r>
        <w:rPr>
          <w:rFonts w:ascii="Times New Roman" w:hAnsi="Times New Roman" w:cs="Times New Roman"/>
          <w:sz w:val="28"/>
          <w:szCs w:val="28"/>
          <w:lang w:val="kk-KZ"/>
        </w:rPr>
        <w:t>ұсынбағандықтан</w:t>
      </w:r>
      <w:r w:rsidR="000F067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334589">
        <w:rPr>
          <w:rFonts w:ascii="Times New Roman" w:hAnsi="Times New Roman" w:cs="Times New Roman"/>
          <w:sz w:val="28"/>
          <w:szCs w:val="28"/>
          <w:lang w:val="kk-KZ"/>
        </w:rPr>
        <w:t xml:space="preserve"> </w:t>
      </w:r>
      <w:r>
        <w:rPr>
          <w:rFonts w:ascii="Times New Roman" w:hAnsi="Times New Roman" w:cs="Times New Roman"/>
          <w:sz w:val="28"/>
          <w:szCs w:val="28"/>
          <w:lang w:val="kk-KZ"/>
        </w:rPr>
        <w:t>жұмыс тобы:</w:t>
      </w:r>
    </w:p>
    <w:p w14:paraId="062AA498" w14:textId="77777777" w:rsidR="00B47819" w:rsidRDefault="00B47819" w:rsidP="00B47819">
      <w:pPr>
        <w:pStyle w:val="a3"/>
        <w:numPr>
          <w:ilvl w:val="0"/>
          <w:numId w:val="4"/>
        </w:numPr>
        <w:spacing w:after="0" w:line="240" w:lineRule="auto"/>
        <w:ind w:left="0" w:firstLine="567"/>
        <w:jc w:val="both"/>
        <w:rPr>
          <w:rFonts w:ascii="Times New Roman" w:hAnsi="Times New Roman" w:cs="Times New Roman"/>
          <w:sz w:val="28"/>
          <w:szCs w:val="28"/>
          <w:lang w:val="kk-KZ"/>
        </w:rPr>
      </w:pPr>
      <w:r>
        <w:rPr>
          <w:rFonts w:ascii="Times New Roman" w:hAnsi="Times New Roman" w:cs="Times New Roman"/>
          <w:sz w:val="28"/>
          <w:szCs w:val="28"/>
          <w:lang w:val="kk-KZ"/>
        </w:rPr>
        <w:t>Әкімшілік-шаруашылық департаменті басшысынан ішкі талдауға қатысты тиісті ұйымдастыру жұмыстарын жүргізбегені үшін түсініктеме сұратуды;</w:t>
      </w:r>
    </w:p>
    <w:p w14:paraId="2CF907BA" w14:textId="77777777" w:rsidR="00B47819" w:rsidRPr="008D2FFF" w:rsidRDefault="00B47819" w:rsidP="008D2FFF">
      <w:pPr>
        <w:pStyle w:val="a3"/>
        <w:numPr>
          <w:ilvl w:val="0"/>
          <w:numId w:val="4"/>
        </w:numPr>
        <w:tabs>
          <w:tab w:val="left" w:pos="0"/>
        </w:tabs>
        <w:spacing w:after="0" w:line="240" w:lineRule="auto"/>
        <w:ind w:left="0" w:firstLine="360"/>
        <w:jc w:val="both"/>
        <w:rPr>
          <w:rFonts w:ascii="Times New Roman" w:hAnsi="Times New Roman" w:cs="Times New Roman"/>
          <w:sz w:val="28"/>
          <w:szCs w:val="28"/>
          <w:lang w:val="kk-KZ"/>
        </w:rPr>
      </w:pPr>
      <w:r>
        <w:rPr>
          <w:rFonts w:ascii="Times New Roman" w:hAnsi="Times New Roman" w:cs="Times New Roman"/>
          <w:sz w:val="28"/>
          <w:szCs w:val="28"/>
          <w:lang w:val="kk-KZ"/>
        </w:rPr>
        <w:t>Әкімшілік-шаруашылық департамент қызметіндегі сыбайлас жемқорлық тәуекелдеріне  талдау жасауд</w:t>
      </w:r>
      <w:r w:rsidR="008D2FFF">
        <w:rPr>
          <w:rFonts w:ascii="Times New Roman" w:hAnsi="Times New Roman" w:cs="Times New Roman"/>
          <w:sz w:val="28"/>
          <w:szCs w:val="28"/>
          <w:lang w:val="kk-KZ"/>
        </w:rPr>
        <w:t xml:space="preserve">ы </w:t>
      </w:r>
      <w:r w:rsidR="00F7675E">
        <w:rPr>
          <w:rFonts w:ascii="Times New Roman" w:hAnsi="Times New Roman" w:cs="Times New Roman"/>
          <w:sz w:val="28"/>
          <w:szCs w:val="28"/>
          <w:lang w:val="kk-KZ"/>
        </w:rPr>
        <w:t xml:space="preserve">мамыр </w:t>
      </w:r>
      <w:r w:rsidR="008D2FFF">
        <w:rPr>
          <w:rFonts w:ascii="Times New Roman" w:hAnsi="Times New Roman" w:cs="Times New Roman"/>
          <w:sz w:val="28"/>
          <w:szCs w:val="28"/>
          <w:lang w:val="kk-KZ"/>
        </w:rPr>
        <w:t xml:space="preserve">айына қайта жоспарлауды </w:t>
      </w:r>
      <w:r w:rsidRPr="008D2FFF">
        <w:rPr>
          <w:rFonts w:ascii="Times New Roman" w:hAnsi="Times New Roman" w:cs="Times New Roman"/>
          <w:sz w:val="28"/>
          <w:szCs w:val="28"/>
          <w:lang w:val="kk-KZ"/>
        </w:rPr>
        <w:t xml:space="preserve">ұсынады. </w:t>
      </w:r>
    </w:p>
    <w:p w14:paraId="68AA405C" w14:textId="77777777" w:rsidR="00B47819" w:rsidRDefault="00B47819" w:rsidP="00B47819">
      <w:pPr>
        <w:tabs>
          <w:tab w:val="left" w:pos="0"/>
        </w:tabs>
        <w:spacing w:after="0" w:line="240" w:lineRule="auto"/>
        <w:jc w:val="both"/>
        <w:rPr>
          <w:rFonts w:ascii="Times New Roman" w:hAnsi="Times New Roman" w:cs="Times New Roman"/>
          <w:sz w:val="28"/>
          <w:szCs w:val="28"/>
          <w:lang w:val="kk-KZ"/>
        </w:rPr>
      </w:pPr>
    </w:p>
    <w:p w14:paraId="667408CC" w14:textId="77777777" w:rsidR="00B47819" w:rsidRDefault="00B47819" w:rsidP="00B47819">
      <w:pPr>
        <w:spacing w:after="0" w:line="240" w:lineRule="auto"/>
        <w:ind w:right="-142" w:firstLine="567"/>
        <w:jc w:val="both"/>
        <w:rPr>
          <w:rFonts w:ascii="Times New Roman" w:hAnsi="Times New Roman" w:cs="Times New Roman"/>
          <w:sz w:val="28"/>
          <w:szCs w:val="28"/>
          <w:lang w:val="kk-KZ"/>
        </w:rPr>
      </w:pPr>
      <w:r>
        <w:rPr>
          <w:rFonts w:ascii="Times New Roman" w:hAnsi="Times New Roman" w:cs="Times New Roman"/>
          <w:b/>
          <w:sz w:val="28"/>
          <w:szCs w:val="28"/>
          <w:lang w:val="kk-KZ"/>
        </w:rPr>
        <w:t>СЫБАЙЛАС ЖЕМҚОРЛЫҚ ТӘУЕКЕЛДЕРІНЕ ІШКІ ТАЛДАУ ЖҮРГІЗУ ҚОРЫТЫНДЫСЫ БОЙЫНША ЖҰМЫС ТОБЫНЫҢ ҰСЫНЫСЫ</w:t>
      </w:r>
      <w:r>
        <w:rPr>
          <w:rFonts w:ascii="Times New Roman" w:hAnsi="Times New Roman" w:cs="Times New Roman"/>
          <w:sz w:val="28"/>
          <w:szCs w:val="28"/>
          <w:lang w:val="kk-KZ"/>
        </w:rPr>
        <w:t xml:space="preserve">: </w:t>
      </w:r>
    </w:p>
    <w:p w14:paraId="0C827239" w14:textId="77777777" w:rsidR="00B47819" w:rsidRDefault="00B47819" w:rsidP="00B47819">
      <w:pPr>
        <w:pStyle w:val="a3"/>
        <w:numPr>
          <w:ilvl w:val="0"/>
          <w:numId w:val="14"/>
        </w:numPr>
        <w:spacing w:after="0" w:line="240" w:lineRule="auto"/>
        <w:ind w:right="-142"/>
        <w:jc w:val="both"/>
        <w:rPr>
          <w:rFonts w:ascii="Times New Roman" w:hAnsi="Times New Roman" w:cs="Times New Roman"/>
          <w:sz w:val="28"/>
          <w:szCs w:val="28"/>
          <w:lang w:val="kk-KZ"/>
        </w:rPr>
      </w:pPr>
      <w:r>
        <w:rPr>
          <w:rFonts w:ascii="Times New Roman" w:hAnsi="Times New Roman" w:cs="Times New Roman"/>
          <w:sz w:val="28"/>
          <w:szCs w:val="28"/>
          <w:lang w:val="kk-KZ"/>
        </w:rPr>
        <w:t>Сыбайлас жемқорлық тәуекелдеріне ішкі талдау нәтижесі бойынша Талдамалық анықтаманы Басқарма төрағасы-ректорға ұсыну.</w:t>
      </w:r>
    </w:p>
    <w:p w14:paraId="0364AEB5" w14:textId="77777777" w:rsidR="00B47819" w:rsidRDefault="00B47819" w:rsidP="00B47819">
      <w:pPr>
        <w:pStyle w:val="a3"/>
        <w:numPr>
          <w:ilvl w:val="0"/>
          <w:numId w:val="14"/>
        </w:numPr>
        <w:spacing w:after="0" w:line="240" w:lineRule="auto"/>
        <w:ind w:right="-142"/>
        <w:jc w:val="both"/>
        <w:rPr>
          <w:rFonts w:ascii="Times New Roman" w:hAnsi="Times New Roman" w:cs="Times New Roman"/>
          <w:sz w:val="28"/>
          <w:szCs w:val="28"/>
          <w:lang w:val="kk-KZ"/>
        </w:rPr>
      </w:pPr>
      <w:r>
        <w:rPr>
          <w:rFonts w:ascii="Times New Roman" w:hAnsi="Times New Roman" w:cs="Times New Roman"/>
          <w:sz w:val="28"/>
          <w:szCs w:val="28"/>
          <w:lang w:val="kk-KZ"/>
        </w:rPr>
        <w:t>Сыбайлас жемқорлық тәуекелдеріне ішкі талдау  нәтижесі бойынша Талдамалық анықтаманы алқалы түрде қарау.</w:t>
      </w:r>
    </w:p>
    <w:p w14:paraId="488EF97F" w14:textId="77777777" w:rsidR="00B47819" w:rsidRDefault="00B47819" w:rsidP="00B47819">
      <w:pPr>
        <w:pStyle w:val="a3"/>
        <w:numPr>
          <w:ilvl w:val="0"/>
          <w:numId w:val="14"/>
        </w:numPr>
        <w:spacing w:after="0" w:line="240" w:lineRule="auto"/>
        <w:ind w:right="-142"/>
        <w:jc w:val="both"/>
        <w:rPr>
          <w:rFonts w:ascii="Times New Roman" w:hAnsi="Times New Roman" w:cs="Times New Roman"/>
          <w:sz w:val="28"/>
          <w:szCs w:val="28"/>
          <w:lang w:val="kk-KZ"/>
        </w:rPr>
      </w:pPr>
      <w:r>
        <w:rPr>
          <w:rFonts w:ascii="Times New Roman" w:hAnsi="Times New Roman" w:cs="Times New Roman"/>
          <w:sz w:val="28"/>
          <w:szCs w:val="28"/>
          <w:lang w:val="kk-KZ"/>
        </w:rPr>
        <w:t>Талдамалық анықтаманы университеттің интернет-ресурсына орналастыру.</w:t>
      </w:r>
    </w:p>
    <w:p w14:paraId="30064944" w14:textId="77777777" w:rsidR="00B47819" w:rsidRDefault="00B47819" w:rsidP="00B47819">
      <w:pPr>
        <w:pStyle w:val="a3"/>
        <w:spacing w:after="0" w:line="240" w:lineRule="auto"/>
        <w:ind w:right="-142"/>
        <w:jc w:val="both"/>
        <w:rPr>
          <w:rFonts w:ascii="Times New Roman" w:hAnsi="Times New Roman" w:cs="Times New Roman"/>
          <w:sz w:val="28"/>
          <w:szCs w:val="28"/>
          <w:lang w:val="kk-KZ"/>
        </w:rPr>
      </w:pPr>
    </w:p>
    <w:p w14:paraId="7C357E28" w14:textId="77777777" w:rsidR="00B47819" w:rsidRDefault="00B47819" w:rsidP="00B47819">
      <w:pPr>
        <w:pStyle w:val="a3"/>
        <w:spacing w:after="0" w:line="240" w:lineRule="auto"/>
        <w:ind w:right="-142"/>
        <w:jc w:val="both"/>
        <w:rPr>
          <w:rFonts w:ascii="Times New Roman" w:hAnsi="Times New Roman" w:cs="Times New Roman"/>
          <w:sz w:val="28"/>
          <w:szCs w:val="28"/>
          <w:lang w:val="kk-KZ"/>
        </w:rPr>
      </w:pPr>
    </w:p>
    <w:p w14:paraId="2B35B72C" w14:textId="77777777" w:rsidR="00B47819" w:rsidRDefault="00B47819" w:rsidP="00B47819">
      <w:pPr>
        <w:pStyle w:val="a3"/>
        <w:spacing w:after="0" w:line="240" w:lineRule="auto"/>
        <w:ind w:right="-142"/>
        <w:jc w:val="both"/>
        <w:rPr>
          <w:rFonts w:ascii="Times New Roman" w:hAnsi="Times New Roman" w:cs="Times New Roman"/>
          <w:sz w:val="28"/>
          <w:szCs w:val="28"/>
          <w:lang w:val="kk-KZ"/>
        </w:rPr>
      </w:pPr>
      <w:proofErr w:type="spellStart"/>
      <w:r>
        <w:rPr>
          <w:rFonts w:ascii="Times New Roman" w:hAnsi="Times New Roman" w:cs="Times New Roman"/>
          <w:sz w:val="28"/>
          <w:szCs w:val="28"/>
          <w:lang w:val="kk-KZ"/>
        </w:rPr>
        <w:t>Комплаенс</w:t>
      </w:r>
      <w:proofErr w:type="spellEnd"/>
      <w:r>
        <w:rPr>
          <w:rFonts w:ascii="Times New Roman" w:hAnsi="Times New Roman" w:cs="Times New Roman"/>
          <w:sz w:val="28"/>
          <w:szCs w:val="28"/>
          <w:lang w:val="kk-KZ"/>
        </w:rPr>
        <w:t xml:space="preserve">-қызмет басшысының </w:t>
      </w:r>
      <w:proofErr w:type="spellStart"/>
      <w:r>
        <w:rPr>
          <w:rFonts w:ascii="Times New Roman" w:hAnsi="Times New Roman" w:cs="Times New Roman"/>
          <w:sz w:val="28"/>
          <w:szCs w:val="28"/>
          <w:lang w:val="kk-KZ"/>
        </w:rPr>
        <w:t>м.а</w:t>
      </w:r>
      <w:proofErr w:type="spellEnd"/>
      <w:r>
        <w:rPr>
          <w:rFonts w:ascii="Times New Roman" w:hAnsi="Times New Roman" w:cs="Times New Roman"/>
          <w:sz w:val="28"/>
          <w:szCs w:val="28"/>
          <w:lang w:val="kk-KZ"/>
        </w:rPr>
        <w:t>.,</w:t>
      </w:r>
    </w:p>
    <w:p w14:paraId="46C0E987" w14:textId="77777777" w:rsidR="00B47819" w:rsidRDefault="00B47819" w:rsidP="00B47819">
      <w:pPr>
        <w:pStyle w:val="a3"/>
        <w:spacing w:after="0" w:line="240" w:lineRule="auto"/>
        <w:ind w:right="-142"/>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жұмыс тобының жетекшісі                                            </w:t>
      </w:r>
      <w:proofErr w:type="spellStart"/>
      <w:r>
        <w:rPr>
          <w:rFonts w:ascii="Times New Roman" w:hAnsi="Times New Roman" w:cs="Times New Roman"/>
          <w:sz w:val="28"/>
          <w:szCs w:val="28"/>
          <w:lang w:val="kk-KZ"/>
        </w:rPr>
        <w:t>Г.Дулатова</w:t>
      </w:r>
      <w:proofErr w:type="spellEnd"/>
    </w:p>
    <w:p w14:paraId="71CBB203" w14:textId="77777777" w:rsidR="00B47819" w:rsidRDefault="00B47819" w:rsidP="00B47819">
      <w:pPr>
        <w:pStyle w:val="a3"/>
        <w:spacing w:after="0" w:line="240" w:lineRule="auto"/>
        <w:ind w:right="-142"/>
        <w:jc w:val="both"/>
        <w:rPr>
          <w:rFonts w:ascii="Times New Roman" w:hAnsi="Times New Roman" w:cs="Times New Roman"/>
          <w:sz w:val="28"/>
          <w:szCs w:val="28"/>
          <w:lang w:val="kk-KZ"/>
        </w:rPr>
      </w:pPr>
    </w:p>
    <w:p w14:paraId="2E79125B" w14:textId="77777777" w:rsidR="00B47819" w:rsidRDefault="00B47819" w:rsidP="00B47819">
      <w:pPr>
        <w:pStyle w:val="a3"/>
        <w:spacing w:after="0" w:line="240" w:lineRule="auto"/>
        <w:ind w:right="-142"/>
        <w:jc w:val="both"/>
        <w:rPr>
          <w:rFonts w:ascii="Times New Roman" w:hAnsi="Times New Roman" w:cs="Times New Roman"/>
          <w:sz w:val="28"/>
          <w:szCs w:val="28"/>
          <w:lang w:val="kk-KZ"/>
        </w:rPr>
      </w:pPr>
    </w:p>
    <w:p w14:paraId="75C1EADF" w14:textId="5B2172AF" w:rsidR="00495205" w:rsidRDefault="00D211E2">
      <w:r>
        <w:rPr>
          <w:noProof/>
        </w:rPr>
        <w:lastRenderedPageBreak/>
        <w:drawing>
          <wp:inline distT="0" distB="0" distL="0" distR="0" wp14:anchorId="2D39892E" wp14:editId="1246B03C">
            <wp:extent cx="4978400" cy="7023100"/>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pic:nvPicPr>
                  <pic:blipFill>
                    <a:blip r:embed="rId5">
                      <a:extLst>
                        <a:ext uri="{28A0092B-C50C-407E-A947-70E740481C1C}">
                          <a14:useLocalDpi xmlns:a14="http://schemas.microsoft.com/office/drawing/2010/main" val="0"/>
                        </a:ext>
                      </a:extLst>
                    </a:blip>
                    <a:stretch>
                      <a:fillRect/>
                    </a:stretch>
                  </pic:blipFill>
                  <pic:spPr>
                    <a:xfrm>
                      <a:off x="0" y="0"/>
                      <a:ext cx="4978400" cy="7023100"/>
                    </a:xfrm>
                    <a:prstGeom prst="rect">
                      <a:avLst/>
                    </a:prstGeom>
                  </pic:spPr>
                </pic:pic>
              </a:graphicData>
            </a:graphic>
          </wp:inline>
        </w:drawing>
      </w:r>
    </w:p>
    <w:sectPr w:rsidR="00495205" w:rsidSect="001B0A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A5120"/>
    <w:multiLevelType w:val="hybridMultilevel"/>
    <w:tmpl w:val="5B5C2F9E"/>
    <w:lvl w:ilvl="0" w:tplc="AC304EC6">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214C22B1"/>
    <w:multiLevelType w:val="hybridMultilevel"/>
    <w:tmpl w:val="E7C8708C"/>
    <w:lvl w:ilvl="0" w:tplc="EA042B6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C5A7FBA"/>
    <w:multiLevelType w:val="hybridMultilevel"/>
    <w:tmpl w:val="F9D04600"/>
    <w:lvl w:ilvl="0" w:tplc="999C8E92">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FD20FB3"/>
    <w:multiLevelType w:val="hybridMultilevel"/>
    <w:tmpl w:val="10E8014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9C133DE"/>
    <w:multiLevelType w:val="hybridMultilevel"/>
    <w:tmpl w:val="D206B3AA"/>
    <w:lvl w:ilvl="0" w:tplc="BBDEDB18">
      <w:start w:val="1"/>
      <w:numFmt w:val="decimal"/>
      <w:lvlText w:val="%1)"/>
      <w:lvlJc w:val="left"/>
      <w:pPr>
        <w:ind w:left="927"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F09505E"/>
    <w:multiLevelType w:val="hybridMultilevel"/>
    <w:tmpl w:val="DBC8138A"/>
    <w:lvl w:ilvl="0" w:tplc="7820F612">
      <w:start w:val="5"/>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7FA53B12"/>
    <w:multiLevelType w:val="hybridMultilevel"/>
    <w:tmpl w:val="F16A0A0C"/>
    <w:lvl w:ilvl="0" w:tplc="33E0A37A">
      <w:start w:val="1"/>
      <w:numFmt w:val="decimal"/>
      <w:lvlText w:val="%1."/>
      <w:lvlJc w:val="left"/>
      <w:pPr>
        <w:ind w:left="1363" w:hanging="360"/>
      </w:pPr>
      <w:rPr>
        <w:rFonts w:eastAsia="Calibri"/>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524247390">
    <w:abstractNumId w:val="4"/>
  </w:num>
  <w:num w:numId="2" w16cid:durableId="6807366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96640300">
    <w:abstractNumId w:val="5"/>
  </w:num>
  <w:num w:numId="4" w16cid:durableId="63144477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8775911">
    <w:abstractNumId w:val="0"/>
  </w:num>
  <w:num w:numId="6" w16cid:durableId="1522549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79334036">
    <w:abstractNumId w:val="1"/>
  </w:num>
  <w:num w:numId="8" w16cid:durableId="18915293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73235208">
    <w:abstractNumId w:val="2"/>
  </w:num>
  <w:num w:numId="10" w16cid:durableId="16160192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9931984">
    <w:abstractNumId w:val="6"/>
  </w:num>
  <w:num w:numId="12" w16cid:durableId="408037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4617696">
    <w:abstractNumId w:val="3"/>
  </w:num>
  <w:num w:numId="14" w16cid:durableId="9277386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19"/>
    <w:rsid w:val="00000D7E"/>
    <w:rsid w:val="00032C95"/>
    <w:rsid w:val="000A62BE"/>
    <w:rsid w:val="000F0670"/>
    <w:rsid w:val="001A0A66"/>
    <w:rsid w:val="001B0A57"/>
    <w:rsid w:val="001D768A"/>
    <w:rsid w:val="00225900"/>
    <w:rsid w:val="0028381A"/>
    <w:rsid w:val="00285F76"/>
    <w:rsid w:val="00332E0A"/>
    <w:rsid w:val="00334589"/>
    <w:rsid w:val="00357931"/>
    <w:rsid w:val="003D247C"/>
    <w:rsid w:val="00495205"/>
    <w:rsid w:val="004B2EFD"/>
    <w:rsid w:val="004B6FA2"/>
    <w:rsid w:val="004F2AAF"/>
    <w:rsid w:val="005008A8"/>
    <w:rsid w:val="00590487"/>
    <w:rsid w:val="005C2C7C"/>
    <w:rsid w:val="005D5AFE"/>
    <w:rsid w:val="005E3014"/>
    <w:rsid w:val="006546BC"/>
    <w:rsid w:val="00657FF0"/>
    <w:rsid w:val="006D5D85"/>
    <w:rsid w:val="007208D7"/>
    <w:rsid w:val="00750B2B"/>
    <w:rsid w:val="00770AAF"/>
    <w:rsid w:val="007E1733"/>
    <w:rsid w:val="007F3AD6"/>
    <w:rsid w:val="0089003D"/>
    <w:rsid w:val="008D2FFF"/>
    <w:rsid w:val="00922562"/>
    <w:rsid w:val="0095751D"/>
    <w:rsid w:val="009D5CAF"/>
    <w:rsid w:val="00A252D4"/>
    <w:rsid w:val="00A35005"/>
    <w:rsid w:val="00A67CF4"/>
    <w:rsid w:val="00B47819"/>
    <w:rsid w:val="00B7347B"/>
    <w:rsid w:val="00BD33D0"/>
    <w:rsid w:val="00C11031"/>
    <w:rsid w:val="00D211E2"/>
    <w:rsid w:val="00D45008"/>
    <w:rsid w:val="00D65868"/>
    <w:rsid w:val="00D70374"/>
    <w:rsid w:val="00D86C86"/>
    <w:rsid w:val="00DB48A4"/>
    <w:rsid w:val="00DC108D"/>
    <w:rsid w:val="00DD4CB4"/>
    <w:rsid w:val="00EA614D"/>
    <w:rsid w:val="00F35EA7"/>
    <w:rsid w:val="00F463D8"/>
    <w:rsid w:val="00F46E53"/>
    <w:rsid w:val="00F7675E"/>
    <w:rsid w:val="00FB3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F125B"/>
  <w15:docId w15:val="{39D155F5-10EC-5343-82D5-236645F42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0A5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7819"/>
    <w:pPr>
      <w:ind w:left="720"/>
      <w:contextualSpacing/>
    </w:pPr>
    <w:rPr>
      <w:rFonts w:eastAsiaTheme="minorHAnsi"/>
      <w:lang w:eastAsia="en-US"/>
    </w:rPr>
  </w:style>
  <w:style w:type="table" w:styleId="a4">
    <w:name w:val="Table Grid"/>
    <w:basedOn w:val="a1"/>
    <w:uiPriority w:val="59"/>
    <w:rsid w:val="00B4781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04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2421</Words>
  <Characters>13804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Парасат</dc:creator>
  <cp:lastModifiedBy>Айдарханова Айнур Жанарбековна</cp:lastModifiedBy>
  <cp:revision>2</cp:revision>
  <cp:lastPrinted>2022-05-06T04:34:00Z</cp:lastPrinted>
  <dcterms:created xsi:type="dcterms:W3CDTF">2022-05-06T06:49:00Z</dcterms:created>
  <dcterms:modified xsi:type="dcterms:W3CDTF">2022-05-06T06:49:00Z</dcterms:modified>
</cp:coreProperties>
</file>