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9d338" w14:textId="fa9d3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отбора претендентов для участия в стипендиальных программах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8 октября 2018 года № 548. Зарегистрирован в Министерстве юстиции Республики Казахстан 10 октября 2018 года № 17520.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отбора претендентов для участия в стипендиальных программах.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высшего и послевузовского образования Министерства образования и науки Республики Казахстан (Тойбаев А.Ж.)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образования и науки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мероприятий, предусмотренных подпунктами 1), 2), и 3)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Республики Казахстан Аймагамбетова А.К.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Сагадиев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октября 2018 года № 548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отбора претендентов для участия в стипендиальных программах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в редакции приказа Министра образования и науки РК от 29.08.2019 </w:t>
      </w:r>
      <w:r>
        <w:rPr>
          <w:rFonts w:ascii="Times New Roman"/>
          <w:b w:val="false"/>
          <w:i w:val="false"/>
          <w:color w:val="ff0000"/>
          <w:sz w:val="28"/>
        </w:rPr>
        <w:t>№ 389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отбора претендентов для участия в стипендиальных программах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46-18)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27 июля 2007 года "Об образовании" и определяют порядок отбора претендентов для участия в стипендиальных программах для обучения в организациях высшего и (или) послевузовского образования (далее – ОВПО) иностранцев, в том числе лиц казахской национальности, не являющихся гражданами Республики Казахстан.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настоящих Правилах: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образовательная программа – единый комплекс основных характеристик образования, включающий цели, результаты и содержание обучения, организацию образовательного процесса, способы и методы их реализации, критерии оценки результатов обучения;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образования – центральный исполнительный орган Республики Казахстан, осуществляющий руководство и межотраслевую координацию в области образования;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 казахской национальности, не являющиеся гражданами Республики Казахстан – этнические казахи, проживающие за пределами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средний балл успеваемости (GPA – Grade Point Average (Грейд Пойнт Эверейдж)) – средневзвешенная оценка учебных достижений обучающегося, определяемая за один учебный год по выбранной программе как отношение суммы произведений кредитов и цифрового эквивалента баллов оценки промежуточной аттестации по дисциплинам к общему количеству кредитов по дисциплинам промежуточной аттестации;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стипендия – сумма денег, предоставляемая обучающемуся для частичного покрытия расходов на питание, проживание, приобретение учебной литературы;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стипендиальные программы – программы, предусматривающие обучение в казахстанских ОВПО иностранцев, в том числе лиц казахской национальности, не являющихся гражданами Республики Казахстан, и финансируемые из средств государственного бюджета.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отбора претендентов для участия в стипендиальных программах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Оператором стипендиальных программ является Республиканское государственное предприятие на праве хозяйственного ведения "Центр Болонского процесса и академической мобильности" Министерства образования и науки Республики Казахстан (далее – оператор).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Оператор размещает на своем портале объявление о начале приема документов от претендентов за 10 (десять) календарных дней до начала срока приема документов.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Сроки приема документов для участия в стипендиальных программах с 1 марта по 1 июня календарного года.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Оператор осуществляет прием документов от претендентов для участия в стипендиальных программах через портал оператора в онлайн-режиме.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Претендент для участия в конкурсном отборе по образовательным программам бакалавриата, магистратуры и докторантуры PhD через портал оператора предоставляет следующие документы: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копию документа, удостоверяющего личность;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копию документа о предыдущем уровне образования (с транскриптом) и нотариально заверенный перевод на казахский или русский или английский языки (для претендентов на получение степени бакалавра - средний балл успеваемости документа, подтверждающий среднее образование с оценкой не менее чем "хорошо"; для претендентов на получение степени магистра - диплом бакалавра или специалиста со средним баллом не менее 2.33 (из 4.0) GPA или его эквивалент, полученный в образовательных учреждениях, для претендентов на получение степени доктора PhD - диплом магистра со средним баллом не менее 2.33 (из 4.0) GPA) или его эквивалент, полученный в образовательных учреждениях;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мотивационное эссе на казахском или русском или английском языках;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рекомендательное письмо на казахском или русском или английском языках от организации образования, в которой претендент обучался, или от работодателя;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медицинскую справку для выезжающего на обучение за рубеж, а также медицинскую справку об отсутствии вируса иммунодефицита человека (ВИЧ-инфекция) и заболевания СПИД, выданные официальным органом здравоохранения страны проживания претендента;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заполненную анкету;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письмо-приглашение от казахстанского ОВПО (при наличии).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Претендент для обучения по образовательным программам докторантуры PhD дополнительно подает оператору следующие документы: 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обоснование темы диссертационного исследования на языке обучения (казахском или русском или английском языках);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международный сертификат, подтверждающий владение иностранным языком: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владению английским языком: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Test of English as a Foreign Language Institutional Testing Programm - Тест ов Инглиш аз а Форин Лангудж Инститьюшнал Тестинг программ (TOEFL ITP (ТОЙФЛ АЙТИПИ) – не менее 138 баллов),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Test of English as a Foreign Language Institutional Testing Programm (Тест ов Инглиш аз а Форин Лангудж Инститьюшнал Тестинг програм) Internet-based Test (Интернет бейзид тест) (TOEFL IBT (ТОЙФЛ АЙБИТИ), пороговый балл – не менее 32 баллов,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Test of English as a Foreign Language Paper-based testing (TOEFL PBT (Тест ов Инглиш аз а Форин Лангудж пэйпер бэйсед тэстинг)) пороговый балл – не менее 400,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Test of English as a Foreign Language Paper-delivered testing (TOEFL PDT (Тест ов Инглиш аз а Форин Лангудж пэйпер деливерэд тэстинг)) – пороговый балл – не менее 47),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International English Language Tests System (Интернашнал Инглиш Лангудж Тестс Систем (IELTS (АЙЛТС), пороговый балл – не менее 4.5);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владению немецким языком: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Deutsche Sprachpruеfung fuеr den Hochschulzugang (дойче щпрахпрюфун фюр дейн хохшулцуган) (DSH, Niveau В2/уровень В2), TestDaF-Prufung (тестдаф-прюфун) (Niveau В2/уровень В2);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владению французским языком: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Test de Français International™ -Тест де франсэ Интернасиональ (TFI (ТФИ) – не ниже уровня В1 по секциям чтения и аудирования), Diplome d’Etudes en Langue français - Диплом дэтюд ан Ланг франсэз (DELF (ДЭЛФ), уровень B2), Diplome Approfondi de Langue français - Диплом Аппрофонди де Ланг Франсэз (DALF (ДАЛФ), уровень C1), Test de connaissance du français - Тест де коннэссанс дю франсэ (TCF (ТСФ) – не менее 400 баллов. 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Международный сертификат, подтверждающий владение иностранным языком лицом, для которого указанные языки являются родным, не требуется.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Документы об образовании, выданные зарубежными организациями образования, проходят процедуру нострификации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(зарегистрирован в Реестре государственной регистрации нормативных правовых актов под № 5135),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 на обучение в организации образования, реализующие образовательные программы высшего и послевузовского образования, утвержденными приказом Министра образования и науки Республики Казахстан от 31 октября 2018 года № 600 (зарегистрирован в Реестре государственной регистрации нормативных правовых актов под № 17650), после зачисления лиц.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Документы, представленные претендентами, проверяются оператором на соответствие пунктов 7 и 8 настоящих Правил в течение 3 (трех) рабочих дней со дня регистрации документов.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случае соответствия представленных документов, указанных в пунктах 7 и 8 настоящих Правил в течение 3 (трех) рабочих дней со дня регистрации документов, претенденты получают доступ на онлайн-тестирование на выявление адаптационного потенциала.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несоответствия документов, указанных в пунктах 7 и 8 настоящих Правил претенденту направляется уведомление об отказе регистрации документов. При этом, претенденту предоставляется возможность повторно пройти регистрацию для участия в стипендиальных программах.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Оператором проводится онлайн-тестирование на выявление адаптационного потенциала претендентов, а также онлайн-собеседование.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Онлайн-тестирование на выявление адаптационного потенциала включает 80 вопросов, время прохождения – 120 минут, срок прохождения 10 календарных дней со дня получения доступа к онлайн тестированию на выявление адаптационного потенциала 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 онлайн-тестирования появится на портале в разделе "Тестирование" с указанием названия, типа теста, набранного балла, затраченного времени, даты сдачи. После прохождения онлайн-тестирования оператор направляет претенденту письмо о проведении онлайн-собеседования с указанием даты и времени на указанную почту претендентом.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Претендент, получивший оценку с средним или высоким уровнем стрессоустойчивости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 допускается к онлайн-собеседованию.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Онлайн-собеседование проводится на портале оператора в разделе "Вебинар". Претендент при подаче документов определяет самостоятельно на портале оператора язык онлайн-собеседования.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Для проведения конкурса по отбору претендентов на стипендиальные программы для иностранных граждан, в том числе лиц казахской национальности, не являющихся гражданами Республики Казахстан, приказом уполномоченного органа в области образования создается Конкурсная комиссия по отбору стипендиатов (далее –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27 июля 2007 года "Об образовании".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Комиссия формируется из числа сотрудников уполномоченного органа в области образования, заинтересованных государственных органов и ведомств, представителей институтов гражданского общества, Национальной палаты предпринимателей Республики Казахстан "Атамекен", Ассоциации высших учебных заведений Республики Казахстан.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Председателем Комиссии является курирующий вице-министр уполномоченного органа в области образования. 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членов Комиссии является нечетным. Заседание Комиссии считается правомочным при участии в нем не менее двух третей ее состава и проводится до 29 августа календарного года.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Комиссия рассматривает представленные оператором документы, указанных в пунктах 7 и 8 настоящих Правил и составляет основной и резервные списки стипендиатов на основе критериев согласно приложениям 2 и 3 настоящих Правил.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Комиссии оформляется протоколом заседания, который подписывается председателем. При равенстве голосов, голос председателя Комиссии является решающим.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 основании решения Комиссии список стипендиатов направляется в ОВПО и размещается на портале оператора до 1 сентября календарного года.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Оператором направляется электронное уведомление стипендиатам о результатах отбора.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ОВПО издает приказ о зачислении иностранных граждан в число обучающихся, в том числе лиц казахской национальности, не являющихся гражданами Республики Казахстан, с указанием образовательной программы и срока обучения до 1 октября календарного года.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В случае отказа стипендиата от стипендии до зачисления его замещение осуществляется оператором согласно очередности резервного списка. </w:t>
      </w:r>
    </w:p>
    <w:bookmarkEnd w:id="64"/>
    <w:bookmarkStart w:name="z72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претендентов на уровень бакалавриат, магистратура</w:t>
      </w:r>
      <w:r>
        <w:br/>
      </w:r>
      <w:r>
        <w:rPr>
          <w:rFonts w:ascii="Times New Roman"/>
          <w:b/>
          <w:i w:val="false"/>
          <w:color w:val="000000"/>
        </w:rPr>
        <w:t>Оценивание документа об образовании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637"/>
        <w:gridCol w:w="2143"/>
        <w:gridCol w:w="1889"/>
        <w:gridCol w:w="1889"/>
        <w:gridCol w:w="2144"/>
        <w:gridCol w:w="1384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</w:t>
            </w:r>
          </w:p>
          <w:bookmarkEnd w:id="66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4-3.68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3.67-3.34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3.33-3.1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3.0-2.68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2.67-2.34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  <w:bookmarkEnd w:id="67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100-95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94-90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84-80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79-75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74-70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</w:t>
            </w:r>
          </w:p>
          <w:bookmarkEnd w:id="68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5.0-4.9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4.8-4.7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4.6-4.5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4.4-4.3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9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Оценка эксперта</w:t>
            </w:r>
          </w:p>
          <w:bookmarkEnd w:id="69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</w:p>
          <w:bookmarkEnd w:id="70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Оценивание результатов онлайн-тестирования на выявление адаптационного потенциала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1844"/>
        <w:gridCol w:w="2214"/>
        <w:gridCol w:w="2214"/>
        <w:gridCol w:w="2587"/>
        <w:gridCol w:w="2958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стрессоустойчивость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стрессоустойчивость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стрессоустойчивость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 тестирования </w:t>
            </w:r>
          </w:p>
          <w:bookmarkEnd w:id="73"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0-30 баллов 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31-60 баллов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61-85 баллов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86-110 баллов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111-160 баллов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74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Оценка эксперта</w:t>
            </w:r>
          </w:p>
          <w:bookmarkEnd w:id="74"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</w:p>
          <w:bookmarkEnd w:id="75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Оценивание результатов онлайн-собеседования 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699"/>
        <w:gridCol w:w="1949"/>
        <w:gridCol w:w="3742"/>
        <w:gridCol w:w="2712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ответов, знание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Доказательность, аргументированность доводов, обоснований и выводов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7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Критерии отбора претендентов на уровень докторантура</w:t>
      </w:r>
      <w:r>
        <w:br/>
      </w:r>
      <w:r>
        <w:rPr>
          <w:rFonts w:ascii="Times New Roman"/>
          <w:b/>
          <w:i w:val="false"/>
          <w:color w:val="000000"/>
        </w:rPr>
        <w:t>Оценивание документа об образовании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4"/>
        <w:gridCol w:w="1637"/>
        <w:gridCol w:w="2143"/>
        <w:gridCol w:w="1889"/>
        <w:gridCol w:w="1889"/>
        <w:gridCol w:w="2144"/>
        <w:gridCol w:w="1384"/>
      </w:tblGrid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GPA</w:t>
            </w:r>
          </w:p>
          <w:bookmarkEnd w:id="80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4-3.68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3.67-3.34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3.33-3.1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3.0-2.68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2.67-2.34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2.33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Баллы</w:t>
            </w:r>
          </w:p>
          <w:bookmarkEnd w:id="81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100-95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94-90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89-85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84-80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79-75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74-70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Средний балл</w:t>
            </w:r>
          </w:p>
          <w:bookmarkEnd w:id="82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5.0-4.9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4.8-4.7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4.6-4.5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4.4-4.3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4.2-4.1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4.0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83"/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</w:rPr>
              <w:t>Оценка эксперта</w:t>
            </w:r>
          </w:p>
          <w:bookmarkEnd w:id="83"/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30</w:t>
            </w:r>
          </w:p>
        </w:tc>
        <w:tc>
          <w:tcPr>
            <w:tcW w:w="2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25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20</w:t>
            </w:r>
          </w:p>
        </w:tc>
        <w:tc>
          <w:tcPr>
            <w:tcW w:w="1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15</w:t>
            </w:r>
          </w:p>
        </w:tc>
        <w:tc>
          <w:tcPr>
            <w:tcW w:w="21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10</w:t>
            </w:r>
          </w:p>
        </w:tc>
        <w:tc>
          <w:tcPr>
            <w:tcW w:w="1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1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</w:p>
          <w:bookmarkEnd w:id="84"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Оценивание результатов онлайн-тестирования на выявление адаптационного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3"/>
        <w:gridCol w:w="1844"/>
        <w:gridCol w:w="2214"/>
        <w:gridCol w:w="2214"/>
        <w:gridCol w:w="2587"/>
        <w:gridCol w:w="2958"/>
      </w:tblGrid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Высокая стрессоустойчивость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стрессоустойчивость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 стрессоустойчивость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Результат тестирования</w:t>
            </w:r>
          </w:p>
          <w:bookmarkEnd w:id="87"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0-30 баллов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31-60 баллов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61-85 баллов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86-110 баллов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111-160 баллов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эксперта</w:t>
            </w:r>
          </w:p>
          <w:bookmarkEnd w:id="88"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</w:p>
          <w:bookmarkEnd w:id="89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3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Оценивание результатов онлайн-собеседования 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8"/>
        <w:gridCol w:w="2699"/>
        <w:gridCol w:w="1949"/>
        <w:gridCol w:w="3742"/>
        <w:gridCol w:w="2712"/>
      </w:tblGrid>
      <w:tr>
        <w:trPr>
          <w:trHeight w:val="30" w:hRule="atLeast"/>
        </w:trPr>
        <w:tc>
          <w:tcPr>
            <w:tcW w:w="11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ответов, знание специальности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Доказательность, аргументированность доводов, обоснований и выводов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Отметка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Оценивание мотивационного эссе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1419"/>
        <w:gridCol w:w="1024"/>
        <w:gridCol w:w="1966"/>
        <w:gridCol w:w="1425"/>
        <w:gridCol w:w="1419"/>
        <w:gridCol w:w="1024"/>
        <w:gridCol w:w="1967"/>
        <w:gridCol w:w="1426"/>
      </w:tblGrid>
      <w:tr>
        <w:trPr>
          <w:trHeight w:val="30" w:hRule="atLeast"/>
        </w:trPr>
        <w:tc>
          <w:tcPr>
            <w:tcW w:w="6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Полнота ответов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Доказательность, аргументированность доводов, обоснований и выводов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Самостоятельность и личная позиция автора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Смысловая цельность, речевая связность и последовательность изложения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</w:p>
          <w:bookmarkEnd w:id="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Оценивание обоснования темы диссертационного исследования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1856"/>
        <w:gridCol w:w="1346"/>
        <w:gridCol w:w="1856"/>
        <w:gridCol w:w="1346"/>
        <w:gridCol w:w="1516"/>
        <w:gridCol w:w="1095"/>
        <w:gridCol w:w="1516"/>
        <w:gridCol w:w="1096"/>
      </w:tblGrid>
      <w:tr>
        <w:trPr>
          <w:trHeight w:val="30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Показатели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Актуальность темы исследования, степень научной новизны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обоснованности темы исследования, поставленных задач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значимость исследования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публикаций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Балл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эксперта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Отметка 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