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853ca" w14:textId="fe853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квалификационных требований, предъявляемых к образовательной деятельности, и перечня документов, подтверждающих соответствие им</w:t>
      </w:r>
    </w:p>
    <w:p>
      <w:pPr>
        <w:spacing w:after="0"/>
        <w:ind w:left="0"/>
        <w:jc w:val="both"/>
      </w:pPr>
      <w:r>
        <w:rPr>
          <w:rFonts w:ascii="Times New Roman"/>
          <w:b w:val="false"/>
          <w:i w:val="false"/>
          <w:color w:val="000000"/>
          <w:sz w:val="28"/>
        </w:rPr>
        <w:t>Приказ Министра образования и науки Республики Казахстан от 17 июня 2015 года № 391. Зарегистрирован в Министерстве юстиции Республики Казахстан 22 июля 2015 года № 11716.</w:t>
      </w:r>
    </w:p>
    <w:p>
      <w:pPr>
        <w:spacing w:after="0"/>
        <w:ind w:left="0"/>
        <w:jc w:val="both"/>
      </w:pPr>
      <w:bookmarkStart w:name="z17"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12-1)</w:t>
      </w:r>
      <w:r>
        <w:rPr>
          <w:rFonts w:ascii="Times New Roman"/>
          <w:b w:val="false"/>
          <w:i w:val="false"/>
          <w:color w:val="000000"/>
          <w:sz w:val="28"/>
        </w:rPr>
        <w:t xml:space="preserve"> статьи 5 Закона Республики Казахстан от 27 июля 2007 года "Об образовании",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и.о. Министра образования и науки РК от 11.03.2016 </w:t>
      </w:r>
      <w:r>
        <w:rPr>
          <w:rFonts w:ascii="Times New Roman"/>
          <w:b w:val="false"/>
          <w:i w:val="false"/>
          <w:color w:val="000000"/>
          <w:sz w:val="28"/>
        </w:rPr>
        <w:t>№ 194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8"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образовательной деятельности, и перечень документов, подтверждающих соответствие им.</w:t>
      </w:r>
    </w:p>
    <w:bookmarkEnd w:id="1"/>
    <w:bookmarkStart w:name="z19" w:id="2"/>
    <w:p>
      <w:pPr>
        <w:spacing w:after="0"/>
        <w:ind w:left="0"/>
        <w:jc w:val="both"/>
      </w:pPr>
      <w:r>
        <w:rPr>
          <w:rFonts w:ascii="Times New Roman"/>
          <w:b w:val="false"/>
          <w:i w:val="false"/>
          <w:color w:val="000000"/>
          <w:sz w:val="28"/>
        </w:rPr>
        <w:t>
      2. Комитету по контролю в сфере образования и науки Министерства образования и науки Республики Казахстан (С. Нюсупов)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после государственной регистрации в Министерстве юстиции Республики Казахстан официальное опубликование настоящего приказа;</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образования и науки Республики Казахстан.</w:t>
      </w:r>
    </w:p>
    <w:bookmarkStart w:name="z20"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Балыкбаева Т.О.</w:t>
      </w:r>
    </w:p>
    <w:bookmarkEnd w:id="3"/>
    <w:bookmarkStart w:name="z21"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Саринжипов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w:t>
      </w:r>
    </w:p>
    <w:p>
      <w:pPr>
        <w:spacing w:after="0"/>
        <w:ind w:left="0"/>
        <w:jc w:val="both"/>
      </w:pPr>
      <w:r>
        <w:rPr>
          <w:rFonts w:ascii="Times New Roman"/>
          <w:b w:val="false"/>
          <w:i w:val="false"/>
          <w:color w:val="000000"/>
          <w:sz w:val="28"/>
        </w:rPr>
        <w:t xml:space="preserve">
      развитию Республики Казахстан </w:t>
      </w:r>
    </w:p>
    <w:p>
      <w:pPr>
        <w:spacing w:after="0"/>
        <w:ind w:left="0"/>
        <w:jc w:val="both"/>
      </w:pPr>
      <w:r>
        <w:rPr>
          <w:rFonts w:ascii="Times New Roman"/>
          <w:b w:val="false"/>
          <w:i w:val="false"/>
          <w:color w:val="000000"/>
          <w:sz w:val="28"/>
        </w:rPr>
        <w:t xml:space="preserve">
      ________________ Исекешев А.О. </w:t>
      </w:r>
    </w:p>
    <w:p>
      <w:pPr>
        <w:spacing w:after="0"/>
        <w:ind w:left="0"/>
        <w:jc w:val="both"/>
      </w:pPr>
      <w:r>
        <w:rPr>
          <w:rFonts w:ascii="Times New Roman"/>
          <w:b w:val="false"/>
          <w:i w:val="false"/>
          <w:color w:val="000000"/>
          <w:sz w:val="28"/>
        </w:rPr>
        <w:t>
      2 июля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министра </w:t>
      </w:r>
    </w:p>
    <w:p>
      <w:pPr>
        <w:spacing w:after="0"/>
        <w:ind w:left="0"/>
        <w:jc w:val="both"/>
      </w:pPr>
      <w:r>
        <w:rPr>
          <w:rFonts w:ascii="Times New Roman"/>
          <w:b w:val="false"/>
          <w:i w:val="false"/>
          <w:color w:val="000000"/>
          <w:sz w:val="28"/>
        </w:rPr>
        <w:t xml:space="preserve">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___________________ Кусаинов М.А. </w:t>
      </w:r>
    </w:p>
    <w:p>
      <w:pPr>
        <w:spacing w:after="0"/>
        <w:ind w:left="0"/>
        <w:jc w:val="both"/>
      </w:pPr>
      <w:r>
        <w:rPr>
          <w:rFonts w:ascii="Times New Roman"/>
          <w:b w:val="false"/>
          <w:i w:val="false"/>
          <w:color w:val="000000"/>
          <w:sz w:val="28"/>
        </w:rPr>
        <w:t>
      30 июня 2015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391</w:t>
            </w:r>
          </w:p>
        </w:tc>
      </w:tr>
    </w:tbl>
    <w:bookmarkStart w:name="z16" w:id="5"/>
    <w:p>
      <w:pPr>
        <w:spacing w:after="0"/>
        <w:ind w:left="0"/>
        <w:jc w:val="left"/>
      </w:pPr>
      <w:r>
        <w:rPr>
          <w:rFonts w:ascii="Times New Roman"/>
          <w:b/>
          <w:i w:val="false"/>
          <w:color w:val="000000"/>
        </w:rPr>
        <w:t xml:space="preserve"> Квалификационные требования, предъявляемые к образовательной</w:t>
      </w:r>
      <w:r>
        <w:br/>
      </w:r>
      <w:r>
        <w:rPr>
          <w:rFonts w:ascii="Times New Roman"/>
          <w:b/>
          <w:i w:val="false"/>
          <w:color w:val="000000"/>
        </w:rPr>
        <w:t>деятельности, и перечень документов, подтверждающих</w:t>
      </w:r>
      <w:r>
        <w:br/>
      </w:r>
      <w:r>
        <w:rPr>
          <w:rFonts w:ascii="Times New Roman"/>
          <w:b/>
          <w:i w:val="false"/>
          <w:color w:val="000000"/>
        </w:rPr>
        <w:t>соответствие им</w:t>
      </w:r>
    </w:p>
    <w:bookmarkEnd w:id="5"/>
    <w:p>
      <w:pPr>
        <w:spacing w:after="0"/>
        <w:ind w:left="0"/>
        <w:jc w:val="both"/>
      </w:pPr>
      <w:r>
        <w:rPr>
          <w:rFonts w:ascii="Times New Roman"/>
          <w:b w:val="false"/>
          <w:i w:val="false"/>
          <w:color w:val="ff0000"/>
          <w:sz w:val="28"/>
        </w:rPr>
        <w:t xml:space="preserve">
      Сноска. Квалификационные требования в редакции приказа и.о. Министра образования и науки РК от 11.03.2016 </w:t>
      </w:r>
      <w:r>
        <w:rPr>
          <w:rFonts w:ascii="Times New Roman"/>
          <w:b w:val="false"/>
          <w:i w:val="false"/>
          <w:color w:val="ff0000"/>
          <w:sz w:val="28"/>
        </w:rPr>
        <w:t>№ 194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с изменениями, внесенными приказами Министра образования и науки РК от 20.09.2016 </w:t>
      </w:r>
      <w:r>
        <w:rPr>
          <w:rFonts w:ascii="Times New Roman"/>
          <w:b w:val="false"/>
          <w:i w:val="false"/>
          <w:color w:val="ff0000"/>
          <w:sz w:val="28"/>
        </w:rPr>
        <w:t>№ 568</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28.12.2017 </w:t>
      </w:r>
      <w:r>
        <w:rPr>
          <w:rFonts w:ascii="Times New Roman"/>
          <w:b w:val="false"/>
          <w:i w:val="false"/>
          <w:color w:val="ff0000"/>
          <w:sz w:val="28"/>
        </w:rPr>
        <w:t>№ 657</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16.11.2018 </w:t>
      </w:r>
      <w:r>
        <w:rPr>
          <w:rFonts w:ascii="Times New Roman"/>
          <w:b w:val="false"/>
          <w:i w:val="false"/>
          <w:color w:val="ff0000"/>
          <w:sz w:val="28"/>
        </w:rPr>
        <w:t>№ 634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8863"/>
        <w:gridCol w:w="1209"/>
        <w:gridCol w:w="1631"/>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подтверждающие соответствие квалификационным требованиям при лицензировании</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Общеобразовательные учебные программы начального образования: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учителей в соответствии с предметами учебного плана.</w:t>
            </w:r>
            <w:r>
              <w:br/>
            </w:r>
            <w:r>
              <w:rPr>
                <w:rFonts w:ascii="Times New Roman"/>
                <w:b w:val="false"/>
                <w:i w:val="false"/>
                <w:color w:val="000000"/>
                <w:sz w:val="20"/>
              </w:rPr>
              <w:t>
Доля учителей высшей и первой категории, для которых основным местом работы является лицензиат от общего числа учителей не менее 25 %.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и.о. Министра образования и науки РК от 28.12.2017 </w:t>
            </w:r>
            <w:r>
              <w:rPr>
                <w:rFonts w:ascii="Times New Roman"/>
                <w:b w:val="false"/>
                <w:i w:val="false"/>
                <w:color w:val="ff0000"/>
                <w:sz w:val="20"/>
              </w:rPr>
              <w:t>№ 657</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r>
              <w:br/>
            </w: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на основании санитарно-эпидемиологического заключения,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национальной экономики Республики Казахстан от 30 мая 2015 года № 415 (зарегистрирован в Реестре государственной регистрации нормативных правовых актов под № 11626), или договора на обеспечение обучающихся питанием.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r>
              <w:br/>
            </w:r>
            <w:r>
              <w:rPr>
                <w:rFonts w:ascii="Times New Roman"/>
                <w:b w:val="false"/>
                <w:i w:val="false"/>
                <w:color w:val="000000"/>
                <w:sz w:val="20"/>
              </w:rPr>
              <w:t>
Копия договора на обеспечение обучающихся питанием.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или аренды материальных активов со сроком действия не менее 10 лет, обеспечивающих качество образовательных услуг.</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договора аренды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Общеобразовательные учебные программы основного среднего образования: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учителей в соответствии с предметами учебного плана.</w:t>
            </w:r>
            <w:r>
              <w:br/>
            </w:r>
            <w:r>
              <w:rPr>
                <w:rFonts w:ascii="Times New Roman"/>
                <w:b w:val="false"/>
                <w:i w:val="false"/>
                <w:color w:val="000000"/>
                <w:sz w:val="20"/>
              </w:rPr>
              <w:t>
Доля учителей высшей и первой категории, для которых основным местом работы является лицензиат от общего числа учителей – не менее 35 %.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и.о. Министра образования и науки РК от 28.12.2017 </w:t>
            </w:r>
            <w:r>
              <w:rPr>
                <w:rFonts w:ascii="Times New Roman"/>
                <w:b w:val="false"/>
                <w:i w:val="false"/>
                <w:color w:val="ff0000"/>
                <w:sz w:val="20"/>
              </w:rPr>
              <w:t>№ 657</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ГБД "Е-лицензирование".</w:t>
            </w:r>
            <w:r>
              <w:br/>
            </w: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на основании санитарно-эпидемиологического заключения,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национальной экономики Республики Казахстан от 30 мая 2015 года № 415 (зарегистрирован в Реестре государственной регистрации нормативных правовых актов под № 11626), или договора на обеспечение обучающихся питанием.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обеспечение обучающихся питанием.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или аренды материальных активов со сроком действия не менее 10 лет, обеспечивающих качество образовательных услуг.</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договора аренды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государственным общеобязательным стандартом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Общеобразовательные учебные программы общего среднего образования: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и государственному общеобязательному стандарту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учителей в соответствии с предметами учебного плана.</w:t>
            </w:r>
            <w:r>
              <w:br/>
            </w:r>
            <w:r>
              <w:rPr>
                <w:rFonts w:ascii="Times New Roman"/>
                <w:b w:val="false"/>
                <w:i w:val="false"/>
                <w:color w:val="000000"/>
                <w:sz w:val="20"/>
              </w:rPr>
              <w:t>
Доля учителей высшей и первой категории, для которых основным местом работы является лицензиат от общего числа учителей – не менее 35 %.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и.о. Министра образования и науки РК от 28.12.2017 </w:t>
            </w:r>
            <w:r>
              <w:rPr>
                <w:rFonts w:ascii="Times New Roman"/>
                <w:b w:val="false"/>
                <w:i w:val="false"/>
                <w:color w:val="ff0000"/>
                <w:sz w:val="20"/>
              </w:rPr>
              <w:t>№ 657</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r>
              <w:br/>
            </w: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объекта питания для обучающихся на основании санитарно-эпидемиологического заключения, утвержденного </w:t>
            </w:r>
            <w:r>
              <w:rPr>
                <w:rFonts w:ascii="Times New Roman"/>
                <w:b w:val="false"/>
                <w:i w:val="false"/>
                <w:color w:val="000000"/>
                <w:sz w:val="20"/>
              </w:rPr>
              <w:t>приказом</w:t>
            </w:r>
            <w:r>
              <w:rPr>
                <w:rFonts w:ascii="Times New Roman"/>
                <w:b w:val="false"/>
                <w:i w:val="false"/>
                <w:color w:val="000000"/>
                <w:sz w:val="20"/>
              </w:rPr>
              <w:t xml:space="preserve"> Министра национальной экономики Республики Казахстан от 30 мая 2015 года № 415 (зарегистрирован в Реестре государственной регистрации нормативных правовых актов под № 11626), или договора на обеспечение обучающихся питанием.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обеспечение обучающихся питанием.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или аренды материальных активов со сроком действия не менее 10 лет, обеспечивающих качество образовательных услуг.</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r>
              <w:br/>
            </w:r>
            <w:r>
              <w:rPr>
                <w:rFonts w:ascii="Times New Roman"/>
                <w:b w:val="false"/>
                <w:i w:val="false"/>
                <w:color w:val="000000"/>
                <w:sz w:val="20"/>
              </w:rPr>
              <w:t>
 </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договора аренды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учебными предметными кабинетами в соответствии с государственным общеобязательным стандартом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Образовательные программы технического и профессионального образования: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(при наличии) или Государственным общеобязательным стандартам технического и профессионального образования на государственном и русском языках.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учебного плана согласно запрашиваемой специальности, разработанного на полный период обучения, в соответствии с государственным общеобязательным стандартом технического и профессионального образования и типовым учебным планом соответствующей специальности на государственном и русском языках.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учебного плана с государственным общеобязательным стандартом образования не распространяется на программы, которые реализуются в режиме эксперимента утвержденного уполномоченным органом по заявленным условиям, а также для обучения лиц в организациях образования, размещенных при учреждениях уголовно-исполнительной системы Министерства внутренних дел Республики Казахстан и для обучения лиц с ограниченными возможностями.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для которых основным местом работы является лицензиат, от общего числа преподавателей не менее 70 %, в том числе для организаций образования, реализующие медицинские образовательные программы доля преподавателей из числа медицинских сестер с уровнем прикладного бакалавриата, бакалавриата, магистратуры от общего числа преподавателей не менее 10 %.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системы Министерства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не менее 30 %.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касательно мастеров производственного обучения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учебной литературы предоставляется в соответствии с учебным планом.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с учетом подготавливаемой квалификации, в том числе для организаций образования, реализующие медицинские образовательные программы оснащенность учебными предметными кабинетами, доклинических симуляционных кабинетов.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системы Министерства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запрашиваемой специальностью или квалификацией, охватывающих полный период обучения.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r>
              <w:br/>
            </w: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(учебные кабинеты, мастерские, лаборатории).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r>
              <w:br/>
            </w: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Образовательные программы послесреднего образования: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рабочих учебных планов типовым учебным планам (при наличии) или Государственным общеобязательным стандартам послесреднего образования на государственном и русском языках.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учебного плана согласно запрашиваемой специальности, разработанного на полный период обучения, в соответствии с государственным общеобязательным стандартом послесреднего образования и типовым учебным планом соответствующей специальности на государственном и русском языках.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учебного плана с государственным общеобязательным стандартом образования не распространяется на программы, которые реализуются в режиме эксперимента утвержденного уполномоченным органом по заявленным условиям, а также для обучения лиц в организациях образования, размещенных при учреждениях уголовно-исполнительной системы Министерства внутренних дел Республики Казахстан и для обучения лиц с ограниченными возможностями.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для которых основным местом работы является лицензиат, от общего числа преподавателей не менее 70 %, в том числе для организаций образования, реализующие медицинские образовательные программы доля преподавателей из числа медицинских сестер с уровнем прикладного бакалавриата, бакалавриата, магистратуры от общего числа преподавателей не менее 10 %.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системы Министерства внутренних дел Республики Казахстан.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и мастеров производственного обучения высшей и первой категории и (или) магистров от числа преподавателей и мастеров производственного обучения для которых основным местом работы является лицензиат не менее 40 %.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касательно мастеров производственного обучения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по отношению к контингенту обучающихся, в том числе по языкам обучения, на полный период обучения, учебно-методических комплексов и цифровых образовательных ресурсов в соответствии с государственными общеобязательными стандартами образования Республики Казахстан и типовыми учебными планами.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Перечень учебной литературы предоставляется в соответствии с учебным планом.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учебно-лабораторным оборудованием, учебными предметными кабинетами, с учетом подготавливаемой квалификации.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запрашиваемой специальностью или квалификацией, охватывающих полный период обучения.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медицинского обслуживания обучающихся.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r>
              <w:br/>
            </w: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(учебные кабинеты, мастерские, лаборатории)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r>
              <w:br/>
            </w:r>
            <w:r>
              <w:rPr>
                <w:rFonts w:ascii="Times New Roman"/>
                <w:b w:val="false"/>
                <w:i w:val="false"/>
                <w:color w:val="000000"/>
                <w:sz w:val="20"/>
              </w:rPr>
              <w:t>
Квалификационное требование не распространяется на организации образования, размещенные при исправительных учреждениях уголовно-исполнительной системы Министерства внутренних дел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Духовные образовательные программы: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по общеобразовательным и религиозным дисциплинам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образовательных программ, утвержденных руководителем организации образования.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по общеобразовательным дисциплинам – имеющих высшее образование;</w:t>
            </w:r>
            <w:r>
              <w:br/>
            </w:r>
            <w:r>
              <w:rPr>
                <w:rFonts w:ascii="Times New Roman"/>
                <w:b w:val="false"/>
                <w:i w:val="false"/>
                <w:color w:val="000000"/>
                <w:sz w:val="20"/>
              </w:rPr>
              <w:t xml:space="preserve">
по профилирующим дисциплинам – высшее духовное образование и/или окончившие духовную семинарию или медресе с общим стажем работы в религиозной деятельности не менее пяти лет.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прошедшей религиоведческую экспертизу, в соответствии с образовательными программами.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документов, подтверждающих право хозяйственного ведения или оперативного управления на здания.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медицинского обслуживания обучающихся.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экспертного 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письма-заключения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Образовательные программы высшего образования: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высшего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рабочего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высшего образования на государственном и русском языках.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образовательной программы, рабочего учебного плана с государственным общеобязательным стандартом образования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повышения квалификации преподавателей не реже одного раза в пять лет.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и/или переподготовке кадров за последние пять лет в соответствии с профилем преподаваемых дисциплин (по форме согласно </w:t>
            </w:r>
            <w:r>
              <w:rPr>
                <w:rFonts w:ascii="Times New Roman"/>
                <w:b w:val="false"/>
                <w:i w:val="false"/>
                <w:color w:val="000000"/>
                <w:sz w:val="20"/>
              </w:rPr>
              <w:t>приложению 10</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организаций образования, подведомственных органам национальной безопасности Республики Казахстан, Министерству обороны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в том числе соответствие образования преподавателей профилю преподаваемых дисциплин и/или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w:t>
            </w:r>
            <w:r>
              <w:br/>
            </w:r>
            <w:r>
              <w:rPr>
                <w:rFonts w:ascii="Times New Roman"/>
                <w:b w:val="false"/>
                <w:i w:val="false"/>
                <w:color w:val="000000"/>
                <w:sz w:val="20"/>
              </w:rPr>
              <w:t>
Доля преподавателей, для которых основным местом работы является лицензиат, от общего числа преподавателей – не менее 80 %;</w:t>
            </w:r>
            <w:r>
              <w:br/>
            </w:r>
            <w:r>
              <w:rPr>
                <w:rFonts w:ascii="Times New Roman"/>
                <w:b w:val="false"/>
                <w:i w:val="false"/>
                <w:color w:val="000000"/>
                <w:sz w:val="20"/>
              </w:rPr>
              <w:t>
по направлениям подготовки кадров в областях образования "Искусство и гуманитарные науки" и "Здравоохранение и социальное обеспечение (медицина)" – не менее 60 %;</w:t>
            </w:r>
            <w:r>
              <w:br/>
            </w:r>
            <w:r>
              <w:rPr>
                <w:rFonts w:ascii="Times New Roman"/>
                <w:b w:val="false"/>
                <w:i w:val="false"/>
                <w:color w:val="000000"/>
                <w:sz w:val="20"/>
              </w:rPr>
              <w:t>
для организаций образования реализующих образовательные программы в сфере гражданской авиации – не менее 45 %.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запрашиваемому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для университетов – не менее 50 %, академии – 30%, институтов – 30%;</w:t>
            </w:r>
            <w:r>
              <w:br/>
            </w:r>
            <w:r>
              <w:rPr>
                <w:rFonts w:ascii="Times New Roman"/>
                <w:b w:val="false"/>
                <w:i w:val="false"/>
                <w:color w:val="000000"/>
                <w:sz w:val="20"/>
              </w:rPr>
              <w:t>
доля преподавателей со степенью "магистр", для которых основным местом работы является лицензиат, от общего числа преподавателей – не более 60%;</w:t>
            </w:r>
            <w:r>
              <w:br/>
            </w:r>
            <w:r>
              <w:rPr>
                <w:rFonts w:ascii="Times New Roman"/>
                <w:b w:val="false"/>
                <w:i w:val="false"/>
                <w:color w:val="000000"/>
                <w:sz w:val="20"/>
              </w:rPr>
              <w:t>
по направлению подготовки кадров в области образования "Искусство и гуманитарные науки":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для университетов – не менее 50 %, академии – 30%, институтов – 30%;</w:t>
            </w:r>
            <w:r>
              <w:br/>
            </w:r>
            <w:r>
              <w:rPr>
                <w:rFonts w:ascii="Times New Roman"/>
                <w:b w:val="false"/>
                <w:i w:val="false"/>
                <w:color w:val="000000"/>
                <w:sz w:val="20"/>
              </w:rPr>
              <w:t>
доля преподавателей со степенью "магистр", для которых основным местом работы является лицензиат, от общего числа преподавателей – не более 60%;</w:t>
            </w:r>
            <w:r>
              <w:br/>
            </w:r>
            <w:r>
              <w:rPr>
                <w:rFonts w:ascii="Times New Roman"/>
                <w:b w:val="false"/>
                <w:i w:val="false"/>
                <w:color w:val="000000"/>
                <w:sz w:val="20"/>
              </w:rPr>
              <w:t>
по направлению подготовки кадров в области образования "Здравоохранение и социальное обеспечение (медицина)":</w:t>
            </w:r>
            <w:r>
              <w:br/>
            </w:r>
            <w:r>
              <w:rPr>
                <w:rFonts w:ascii="Times New Roman"/>
                <w:b w:val="false"/>
                <w:i w:val="false"/>
                <w:color w:val="000000"/>
                <w:sz w:val="20"/>
              </w:rPr>
              <w:t>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для университетов – не менее 50 %, академии – 30%, институтов – 30%;</w:t>
            </w:r>
            <w:r>
              <w:br/>
            </w:r>
            <w:r>
              <w:rPr>
                <w:rFonts w:ascii="Times New Roman"/>
                <w:b w:val="false"/>
                <w:i w:val="false"/>
                <w:color w:val="000000"/>
                <w:sz w:val="20"/>
              </w:rPr>
              <w:t>
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 не более 50%;</w:t>
            </w:r>
            <w:r>
              <w:br/>
            </w: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не менее 40 %.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библиотеки с фондом учебной и научной литературы:</w:t>
            </w:r>
            <w:r>
              <w:br/>
            </w:r>
            <w:r>
              <w:rPr>
                <w:rFonts w:ascii="Times New Roman"/>
                <w:b w:val="false"/>
                <w:i w:val="false"/>
                <w:color w:val="000000"/>
                <w:sz w:val="20"/>
              </w:rPr>
              <w:t>
в формате печатных изданий обеспечивающего 100 % дисциплин образовательной программы направления подготовки кадров;</w:t>
            </w:r>
            <w:r>
              <w:br/>
            </w:r>
            <w:r>
              <w:rPr>
                <w:rFonts w:ascii="Times New Roman"/>
                <w:b w:val="false"/>
                <w:i w:val="false"/>
                <w:color w:val="000000"/>
                <w:sz w:val="20"/>
              </w:rPr>
              <w:t>
в электронном формате (кроме группы направления подготовки кадров в области образования "Национальная безопасность и военное дело") обеспечивающего 40 % дисциплин рабочего учебного плана направления подготовки кадров.</w:t>
            </w:r>
            <w:r>
              <w:br/>
            </w:r>
            <w:r>
              <w:rPr>
                <w:rFonts w:ascii="Times New Roman"/>
                <w:b w:val="false"/>
                <w:i w:val="false"/>
                <w:color w:val="000000"/>
                <w:sz w:val="20"/>
              </w:rPr>
              <w:t>
Содержание в библиотечном фонде основной учебной литературы по дисциплинам социально-гуманитарного профиля в формате печатных изданий, изданные за последние пять лет;</w:t>
            </w:r>
            <w:r>
              <w:br/>
            </w:r>
            <w:r>
              <w:rPr>
                <w:rFonts w:ascii="Times New Roman"/>
                <w:b w:val="false"/>
                <w:i w:val="false"/>
                <w:color w:val="000000"/>
                <w:sz w:val="20"/>
              </w:rPr>
              <w:t>
по естественным, техническим, сельскохозяйственным дисциплинам – за последние десять лет.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(по форме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фонда учебной и научной литературы на цифровых носителях (по форме согласно </w:t>
            </w:r>
            <w:r>
              <w:rPr>
                <w:rFonts w:ascii="Times New Roman"/>
                <w:b w:val="false"/>
                <w:i w:val="false"/>
                <w:color w:val="000000"/>
                <w:sz w:val="20"/>
              </w:rPr>
              <w:t>приложению 8</w:t>
            </w:r>
            <w:r>
              <w:rPr>
                <w:rFonts w:ascii="Times New Roman"/>
                <w:b w:val="false"/>
                <w:i w:val="false"/>
                <w:color w:val="000000"/>
                <w:sz w:val="20"/>
              </w:rPr>
              <w:t xml:space="preserve">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рабочим учебным планом.</w:t>
            </w:r>
            <w:r>
              <w:br/>
            </w:r>
            <w:r>
              <w:rPr>
                <w:rFonts w:ascii="Times New Roman"/>
                <w:b w:val="false"/>
                <w:i w:val="false"/>
                <w:color w:val="000000"/>
                <w:sz w:val="20"/>
              </w:rPr>
              <w:t>
Для подготовки кадров по медицинским направлениям наличие Центра практических навыков (симуляционного центра), оснащенного манекенами, муляжами и др.</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16.11.2018 </w:t>
            </w:r>
            <w:r>
              <w:rPr>
                <w:rFonts w:ascii="Times New Roman"/>
                <w:b w:val="false"/>
                <w:i w:val="false"/>
                <w:color w:val="ff0000"/>
                <w:sz w:val="20"/>
              </w:rPr>
              <w:t>№ 634</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бакалаврам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запрашиваемому направления подготовки кадров, стаж научно-педагогической работы не менее трех лет, являющимися авторами 2-х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учебника либо учебного пособия.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в том числе для направления подготовки кадров в области образования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в области образования "Здравоохранение и социальное обеспечение (медицина)" наличие договоров о стратегическом партнерстве с ведущими зарубежными медицинскими организациями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запрашиваемым направлением подготовки кадров охватывающих полный период обучения и о стратегическом партнерстве.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w:t>
            </w:r>
            <w:r>
              <w:br/>
            </w:r>
            <w:r>
              <w:rPr>
                <w:rFonts w:ascii="Times New Roman"/>
                <w:b w:val="false"/>
                <w:i w:val="false"/>
                <w:color w:val="000000"/>
                <w:sz w:val="20"/>
              </w:rPr>
              <w:t>
Для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наличие медицинского обслуживания обучающихся.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w:t>
            </w:r>
            <w:r>
              <w:br/>
            </w:r>
            <w:r>
              <w:rPr>
                <w:rFonts w:ascii="Times New Roman"/>
                <w:b w:val="false"/>
                <w:i w:val="false"/>
                <w:color w:val="000000"/>
                <w:sz w:val="20"/>
              </w:rPr>
              <w:t>
Для организации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наличие объекта питания для обучающихся.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для университетов 3 и более, академии 1 и более, институтов 1 и более зданий (учебных корпусов) с учебными помещениями с площадью соответствующей санитарным нормам. По направлению для подготовки кадров в области образования "Здравоохранение и социальное обеспечение (медицина)" наличие собственных либо принадлежащих на праве хозяйственного ведения или оперативного управления клиник.</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r>
              <w:br/>
            </w: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(учебные корпуса) и клиники.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Образовательные программы послевузовского образования: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Для деятельности организаций образования, реализующих образовательные программы послевузовского образования с присуждением степени "магистр":</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послевузовского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и рабочего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 на государственном и русском языках.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программы, которые реализуются в режиме эксперимента утвержденного уполномоченным органом.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образовательной программы высшего образования в соответствии с запрашиваемым направлением подготовки кадров и классификатором направлений подготовки кадров с высшим и послевузовским образованием.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лицензий по предыдущему уровню согласно лицензируемому направлению подготовки кадров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лицензий проверяется с использованием ИС ГБД "Е-лицензирование".</w:t>
            </w:r>
            <w:r>
              <w:br/>
            </w:r>
            <w:r>
              <w:rPr>
                <w:rFonts w:ascii="Times New Roman"/>
                <w:b w:val="false"/>
                <w:i w:val="false"/>
                <w:color w:val="000000"/>
                <w:sz w:val="20"/>
              </w:rPr>
              <w:t>
Квалификационное требование не распространяется по направлениям для подготовки кадров в областях образования "Здравоохранение и социальное обеспечение (медицина)" и "Педагогические науки", а также организациям образования подведомственным Генеральной прокуратуре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кроме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о сотрудничестве с организациями образования или научными или научно-образовательными или научно-производственными центрами охватывающих полный период обучения.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трех докторов наук или пяти кандидатов наук или пяти докторов философии (PhD), по запрашиваемому направлению подготовки кадров, для которых основным местом работы является лицензиат;</w:t>
            </w:r>
            <w:r>
              <w:br/>
            </w:r>
            <w:r>
              <w:rPr>
                <w:rFonts w:ascii="Times New Roman"/>
                <w:b w:val="false"/>
                <w:i w:val="false"/>
                <w:color w:val="000000"/>
                <w:sz w:val="20"/>
              </w:rPr>
              <w:t>
наличие одного доктора наук или одного кандидата наук или доктора философии (PhD) по запрашиваемому направлению подготовки кадров в области образования "Национальная безопасность и военное дело".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по запрашиваемому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для университетов – не менее 50 %, академии – 30%, институтов – 30%;</w:t>
            </w:r>
            <w:r>
              <w:br/>
            </w:r>
            <w:r>
              <w:rPr>
                <w:rFonts w:ascii="Times New Roman"/>
                <w:b w:val="false"/>
                <w:i w:val="false"/>
                <w:color w:val="000000"/>
                <w:sz w:val="20"/>
              </w:rPr>
              <w:t>
доля преподавателей со степенью "магистр", для которых основным местом работы является лицензиат, от общего числа преподавателей – не более 60%;</w:t>
            </w:r>
            <w:r>
              <w:br/>
            </w:r>
            <w:r>
              <w:rPr>
                <w:rFonts w:ascii="Times New Roman"/>
                <w:b w:val="false"/>
                <w:i w:val="false"/>
                <w:color w:val="000000"/>
                <w:sz w:val="20"/>
              </w:rPr>
              <w:t xml:space="preserve">
по направлению подготовки кадров в области образования "Искусство и гуманитарные науки": </w:t>
            </w:r>
            <w:r>
              <w:br/>
            </w:r>
            <w:r>
              <w:rPr>
                <w:rFonts w:ascii="Times New Roman"/>
                <w:b w:val="false"/>
                <w:i w:val="false"/>
                <w:color w:val="000000"/>
                <w:sz w:val="20"/>
              </w:rPr>
              <w:t>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для университетов – не менее 50 %, академии – 30%, институтов – 30%;</w:t>
            </w:r>
            <w:r>
              <w:br/>
            </w:r>
            <w:r>
              <w:rPr>
                <w:rFonts w:ascii="Times New Roman"/>
                <w:b w:val="false"/>
                <w:i w:val="false"/>
                <w:color w:val="000000"/>
                <w:sz w:val="20"/>
              </w:rPr>
              <w:t>
доля преподавателей со степенью "магистр", для которых основным местом работы является лицензиат, от общего числа преподавателей – не более 60%;</w:t>
            </w:r>
            <w:r>
              <w:br/>
            </w:r>
            <w:r>
              <w:rPr>
                <w:rFonts w:ascii="Times New Roman"/>
                <w:b w:val="false"/>
                <w:i w:val="false"/>
                <w:color w:val="000000"/>
                <w:sz w:val="20"/>
              </w:rPr>
              <w:t>
по направлению подготовки кадров в области образования "Здравоохранение и социальное обеспечение (медицина)":</w:t>
            </w:r>
            <w:r>
              <w:br/>
            </w:r>
            <w:r>
              <w:rPr>
                <w:rFonts w:ascii="Times New Roman"/>
                <w:b w:val="false"/>
                <w:i w:val="false"/>
                <w:color w:val="000000"/>
                <w:sz w:val="20"/>
              </w:rPr>
              <w:t>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для университетов – не менее 50 %, академии – 30%, институтов – 30%;</w:t>
            </w:r>
            <w:r>
              <w:br/>
            </w:r>
            <w:r>
              <w:rPr>
                <w:rFonts w:ascii="Times New Roman"/>
                <w:b w:val="false"/>
                <w:i w:val="false"/>
                <w:color w:val="000000"/>
                <w:sz w:val="20"/>
              </w:rPr>
              <w:t>
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 не более 50%;</w:t>
            </w:r>
            <w:r>
              <w:br/>
            </w: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не менее 40 %.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магистрантам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запрашиваемому направлению, стаж научно-педагогической работы не менее трех лет, являющимися авторами 10-х научных публикаций за последние пять лет в отечественных научных журналах, рекомендованных уполномоченным органом и в международных лицензируемых научных изданиях, а также не менее двух учебников либо учебных пособий.</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охватывающего полный период обучения.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 в соответствии с образовательной программой.</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r>
              <w:br/>
            </w: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16.11.2018 </w:t>
            </w:r>
            <w:r>
              <w:rPr>
                <w:rFonts w:ascii="Times New Roman"/>
                <w:b w:val="false"/>
                <w:i w:val="false"/>
                <w:color w:val="ff0000"/>
                <w:sz w:val="20"/>
              </w:rPr>
              <w:t>№ 634</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подведомственных органам национальной безопасности Республики Казахстан, Генеральной прокуратуры, Министерству обороны Республики Казахстан, Министерству внутренних дел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на прохождение магистрантами практики заключенных с отечественными организациями и договоров на прохождение зарубежной научной стажировки (кроме организаций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том числе на прохождение научной стажировки охватывающих полный период обучения.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w:t>
            </w:r>
            <w:r>
              <w:br/>
            </w:r>
            <w:r>
              <w:rPr>
                <w:rFonts w:ascii="Times New Roman"/>
                <w:b w:val="false"/>
                <w:i w:val="false"/>
                <w:color w:val="000000"/>
                <w:sz w:val="20"/>
              </w:rPr>
              <w:t>
Для организации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наличие медицинских пунктов для обучающихся.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лицензий проверяется использованием ИС ГБД "Е-лицензирование".</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w:t>
            </w:r>
            <w:r>
              <w:br/>
            </w:r>
            <w:r>
              <w:rPr>
                <w:rFonts w:ascii="Times New Roman"/>
                <w:b w:val="false"/>
                <w:i w:val="false"/>
                <w:color w:val="000000"/>
                <w:sz w:val="20"/>
              </w:rPr>
              <w:t>
Для организации образования, подведомственных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 наличие объекта питания для обучающихся.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послевузовского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по клиническим специальностям, рабочего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 имеющих стаж научно-педагогической работы не менее трех лет, клинической работы не менее пяти лет, являющихся авторами 4-х научных публикаций в отечественных, рекомендованных уполномоченным органом и зарубежных изданиях, в трудах международных конференций по запрашиваемому направлению подготовки кадров и учебные пособия.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 подготовки кадров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учебным планом.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Исключена приказом Министра образования и науки РК от 16.11.2018 </w:t>
            </w:r>
            <w:r>
              <w:rPr>
                <w:rFonts w:ascii="Times New Roman"/>
                <w:b w:val="false"/>
                <w:i w:val="false"/>
                <w:color w:val="ff0000"/>
                <w:sz w:val="20"/>
              </w:rPr>
              <w:t>№ 634</w:t>
            </w:r>
            <w:r>
              <w:rPr>
                <w:rFonts w:ascii="Times New Roman"/>
                <w:b w:val="false"/>
                <w:i w:val="false"/>
                <w:color w:val="ff0000"/>
                <w:sz w:val="20"/>
              </w:rPr>
              <w:t xml:space="preserve"> (вводится в действие по истечении двадцати одного календарного дня после дня его первого официального опубликования).</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резидентам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по запрашиваемому направлению, стаж научно-педагогической работы не менее трех лет, являющимися авторами 4-х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учебника либо учебного пособия.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(за исключением научных организаций), и о стратегическом партнерстве с ведущими зарубежными медицинскими организациями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охватывающие полный период обучения и о стратегическом партнерстве.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использованием ИС ГБД "Е-лицензирование".</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клиник (за исключением научных организаций),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r>
              <w:br/>
            </w: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и клиники.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Для деятельности организаций образования, подведомственных 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обороны Республики Казахстан,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послевузовского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рабочего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 на государственном и русском языках.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или в воинском (специальном) звании не ниже подполковника, или в классном чине не ниже советника юстиции не менее 100 %.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по каждому научному направлению подготовки кадров, имеющего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учебного пособия.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межведомственных соглашений, регламентирующих вопросы научного обмена по соответствующему направлению подготовки кадров, кроме организаций образования, подведомственных органам национальной безопасности Республики Казахстан, Генеральной прокуратуре Республики Казахстан.</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соглашений, регламентирующих вопросы научного обмена.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заключенных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широкополосного доступа интернет, материально-технической и учебно-лабораторной базой, оборудованием, необходимым для реализации образовательных программ в соответствии с учебным планом.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r>
              <w:br/>
            </w: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Для деятельности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образовательной программы Государственным общеобязательным стандартам послевузовского образования.</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образовательной программы, рабочего учебного плана согласно запрашиваемому направлению подготовки кадров, разработанного на полный период обучения, в соответствии с государственным общеобязательным стандартом послевузовского образования на государственном и русском языках.</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 соответствии образовательной программы, рабочего учебного плана с государственным общеобязательным стандартом образования не распространяется на программы, которые реализуются в режиме эксперимента утвержденного уполномоченным органом.</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преподавателей в соответствии с дисциплинами учебного плана, в том числе соответствие образования преподавателей профилю преподаваемых дисциплин, а также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профилю преподаваемых дисциплин.</w:t>
            </w:r>
            <w:r>
              <w:br/>
            </w:r>
            <w:r>
              <w:rPr>
                <w:rFonts w:ascii="Times New Roman"/>
                <w:b w:val="false"/>
                <w:i w:val="false"/>
                <w:color w:val="000000"/>
                <w:sz w:val="20"/>
              </w:rPr>
              <w:t>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преподаватели, удостоенные почетных званий и государственных наград Республики Казахстан для которых основным местом работы является лицензиат – не менее 100 %.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образовательных программ бакалавриата и магистратуры в соответствии с запрашиваемым направлением подготовки кадров и классификатором направлений подготовки кадров с высшим и послевузовским образованием.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лицензий по предыдущему уровню согласно лицензируемого направления (по форме согласно </w:t>
            </w:r>
            <w:r>
              <w:rPr>
                <w:rFonts w:ascii="Times New Roman"/>
                <w:b w:val="false"/>
                <w:i w:val="false"/>
                <w:color w:val="000000"/>
                <w:sz w:val="20"/>
              </w:rPr>
              <w:t>приложению 9</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лицензий проверяется с использованием ИС ГБД "Е-лицензирование".</w:t>
            </w:r>
            <w:r>
              <w:br/>
            </w:r>
            <w:r>
              <w:rPr>
                <w:rFonts w:ascii="Times New Roman"/>
                <w:b w:val="false"/>
                <w:i w:val="false"/>
                <w:color w:val="000000"/>
                <w:sz w:val="20"/>
              </w:rPr>
              <w:t>
Квалификационное требование не распространяется по направлениям для подготовки кадров в областях образования "Здравоохранение и социальное обеспечение (медицина)" и "Педагогические науки", а также организациям образования подведомственным Генеральной прокуратуре Республики Казахстан.</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организации образования финансируемых научно-исследовательских и опытно-конструкторских работ в соответствии с договором с организациями и предприятиями.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на полный период обучения.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о научном обмене с аккредитованными зарубежными высшими учебными заведениями и (или) научными организациями, реализующими программы докторантуры.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охватывающие полный период обучения.</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о сотрудничестве с иностранными организациями подписываются идентичного содержания, как на иностранном, так и на государственном или русском языках.</w:t>
            </w:r>
            <w:r>
              <w:br/>
            </w: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зарубежного высшего учебного заведения соответствующих запрашиваемому направлению подготовки кадров.</w:t>
            </w:r>
          </w:p>
        </w:tc>
        <w:tc>
          <w:tcPr>
            <w:tcW w:w="0" w:type="auto"/>
            <w:vMerge/>
            <w:tcBorders>
              <w:top w:val="nil"/>
              <w:left w:val="single" w:color="cfcfcf" w:sz="5"/>
              <w:bottom w:val="single" w:color="cfcfcf" w:sz="5"/>
              <w:right w:val="single" w:color="cfcfcf" w:sz="5"/>
            </w:tcBorders>
          </w:tcP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наличии специализированной научно-технической, научно-методической, клинической, экспериментальной базы (по форме согласно </w:t>
            </w:r>
            <w:r>
              <w:rPr>
                <w:rFonts w:ascii="Times New Roman"/>
                <w:b w:val="false"/>
                <w:i w:val="false"/>
                <w:color w:val="000000"/>
                <w:sz w:val="20"/>
              </w:rPr>
              <w:t>приложению 12</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библиотекой, компьютерными кабинетами, наличие широкополосного доступа интернет, включая беспроводные технологии, материально-технической и учебно-лабораторной базой, оборудованием, необходимым для реализации образовательных программ в соответствии с учебным планом.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w:t>
            </w:r>
            <w:r>
              <w:rPr>
                <w:rFonts w:ascii="Times New Roman"/>
                <w:b w:val="false"/>
                <w:i w:val="false"/>
                <w:color w:val="000000"/>
                <w:sz w:val="20"/>
              </w:rPr>
              <w:t>приложению 6</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на прохождение докторантами практики заключенных с отечественными организациями и договоров на прохождение зарубежной научной стажировки.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на прохождение зарубежной стажировки в соответствии с запрашиваемым направлением подготовки кадров охватывающие полный период обучения.</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государственный или русский языки.</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стаж научно-педагогической работы не менее трех лет,  являющимися авторами научных публикаций имеющие индекс цитируемости – индекс Хирша 2 и более (за последние 5 лет) в международных системах цитирования Web of science или Scopus; и (или) 2 публикации (за последние 5 лет) в международных рецензируемых научных журналах, имеющих ненулевой импакт-фактор в базе Web of Science или входящих 1, 2 и 3 квартиль базы Scopus; и (или) международные патенты, а также учебника либо учебного пособия и (или) не менее 20 публикаций (за последние 5 лет) в изданиях рекомендованных уполномоченным органом по запрашиваемому направлению подготовки кадров.</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об осуществляющих научное руководство научных руководителях по соответствующему направлению с указанием стажа работы, научных публикаций, учебников и учебных пособий (по форме согласно </w:t>
            </w:r>
            <w:r>
              <w:rPr>
                <w:rFonts w:ascii="Times New Roman"/>
                <w:b w:val="false"/>
                <w:i w:val="false"/>
                <w:color w:val="000000"/>
                <w:sz w:val="20"/>
              </w:rPr>
              <w:t>приложению 11</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сертифицированных лабораторий или договоров с ними (связанным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 и социальное обеспечение (медицина)").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свидетельств об аккредитации лабораторий или копии договоров с такими лабораториями.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компьютерной программы проверки на плагиат</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 подтверждающий наличие компьютерной программы проверки на плагиат </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а также медицинских пунктов для обучающихся в учебных корпусах.</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w:t>
            </w:r>
            <w:r>
              <w:rPr>
                <w:rFonts w:ascii="Times New Roman"/>
                <w:b w:val="false"/>
                <w:i w:val="false"/>
                <w:color w:val="000000"/>
                <w:sz w:val="20"/>
              </w:rPr>
              <w:t>приложению 3</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лицензии проверяется с использованием ИС ГБД "Е-лицензирование".</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в каждом учебном корпусе.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w:t>
            </w:r>
            <w:r>
              <w:rPr>
                <w:rFonts w:ascii="Times New Roman"/>
                <w:b w:val="false"/>
                <w:i w:val="false"/>
                <w:color w:val="000000"/>
                <w:sz w:val="20"/>
              </w:rPr>
              <w:t>приложению 4</w:t>
            </w:r>
            <w:r>
              <w:rPr>
                <w:rFonts w:ascii="Times New Roman"/>
                <w:b w:val="false"/>
                <w:i w:val="false"/>
                <w:color w:val="000000"/>
                <w:sz w:val="20"/>
              </w:rPr>
              <w:t xml:space="preserve"> к настоящим квалификационным требованиям).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 в том числе учебных помещений с площадью, соответствующей санитарным нормам.</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w:t>
            </w:r>
            <w:r>
              <w:rPr>
                <w:rFonts w:ascii="Times New Roman"/>
                <w:b w:val="false"/>
                <w:i w:val="false"/>
                <w:color w:val="000000"/>
                <w:sz w:val="20"/>
              </w:rPr>
              <w:t>приложению 5</w:t>
            </w:r>
            <w:r>
              <w:rPr>
                <w:rFonts w:ascii="Times New Roman"/>
                <w:b w:val="false"/>
                <w:i w:val="false"/>
                <w:color w:val="000000"/>
                <w:sz w:val="20"/>
              </w:rPr>
              <w:t xml:space="preserve"> к настоящим квалификационным требованиям).</w:t>
            </w:r>
          </w:p>
        </w:tc>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r>
              <w:br/>
            </w: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 w:id="6"/>
    <w:p>
      <w:pPr>
        <w:spacing w:after="0"/>
        <w:ind w:left="0"/>
        <w:jc w:val="left"/>
      </w:pPr>
      <w:r>
        <w:rPr>
          <w:rFonts w:ascii="Times New Roman"/>
          <w:b/>
          <w:i w:val="false"/>
          <w:color w:val="000000"/>
        </w:rPr>
        <w:t xml:space="preserve"> Сведения об укомплектованности педагогическими и преподавательскими кадрами</w:t>
      </w:r>
      <w:r>
        <w:br/>
      </w:r>
      <w:r>
        <w:rPr>
          <w:rFonts w:ascii="Times New Roman"/>
          <w:b/>
          <w:i w:val="false"/>
          <w:color w:val="000000"/>
        </w:rPr>
        <w:t>____________________________________________________________________________</w:t>
      </w:r>
      <w:r>
        <w:br/>
      </w:r>
      <w:r>
        <w:rPr>
          <w:rFonts w:ascii="Times New Roman"/>
          <w:b/>
          <w:i w:val="false"/>
          <w:color w:val="000000"/>
        </w:rPr>
        <w:t>(наименование организации образования) (по состоянию на ________)</w:t>
      </w:r>
    </w:p>
    <w:bookmarkEnd w:id="6"/>
    <w:p>
      <w:pPr>
        <w:spacing w:after="0"/>
        <w:ind w:left="0"/>
        <w:jc w:val="both"/>
      </w:pPr>
      <w:r>
        <w:rPr>
          <w:rFonts w:ascii="Times New Roman"/>
          <w:b w:val="false"/>
          <w:i w:val="false"/>
          <w:color w:val="ff0000"/>
          <w:sz w:val="28"/>
        </w:rPr>
        <w:t xml:space="preserve">
      Сноска. Приложение 1 в редакции приказа Министра образования и науки РК от 16.11.2018 </w:t>
      </w:r>
      <w:r>
        <w:rPr>
          <w:rFonts w:ascii="Times New Roman"/>
          <w:b w:val="false"/>
          <w:i w:val="false"/>
          <w:color w:val="ff0000"/>
          <w:sz w:val="28"/>
        </w:rPr>
        <w:t>№ 634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
        <w:gridCol w:w="1413"/>
        <w:gridCol w:w="633"/>
        <w:gridCol w:w="2918"/>
        <w:gridCol w:w="1138"/>
        <w:gridCol w:w="1000"/>
        <w:gridCol w:w="1138"/>
        <w:gridCol w:w="1737"/>
        <w:gridCol w:w="1828"/>
      </w:tblGrid>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 рождения</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высшем и/или техническо-профессиональном и/или послесреднем образовании, специальность, квалификация по диплому, год окончания</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место работы (совместительство)</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дата присвоения, номер приказа о присвоении категории*</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санитарной книжки)*</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2133"/>
        <w:gridCol w:w="2068"/>
        <w:gridCol w:w="2945"/>
        <w:gridCol w:w="1544"/>
        <w:gridCol w:w="1875"/>
        <w:gridCol w:w="501"/>
        <w:gridCol w:w="374"/>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"доктор философии (PhD)" или "доктор по профилю", специальность, год присуждения</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званий и государственных наград Республики Казахстан, о спортивном звании "Заслуженный тренер" или о высшей и первой врачебной категории, год присвоения</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признании/нострификации</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Преподаваемый предмет, дисциплина</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Примечание *для организаций начального, основного среднего, общего среднего, технического и профессионального, послесреднего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 w:id="7"/>
    <w:p>
      <w:pPr>
        <w:spacing w:after="0"/>
        <w:ind w:left="0"/>
        <w:jc w:val="left"/>
      </w:pPr>
      <w:r>
        <w:rPr>
          <w:rFonts w:ascii="Times New Roman"/>
          <w:b/>
          <w:i w:val="false"/>
          <w:color w:val="000000"/>
        </w:rPr>
        <w:t xml:space="preserve"> Сведения о наличии фонда учебной и научной литературы</w:t>
      </w:r>
      <w:r>
        <w:br/>
      </w:r>
      <w:r>
        <w:rPr>
          <w:rFonts w:ascii="Times New Roman"/>
          <w:b/>
          <w:i w:val="false"/>
          <w:color w:val="000000"/>
        </w:rPr>
        <w:t>_________________________________________________________________</w:t>
      </w:r>
      <w:r>
        <w:br/>
      </w:r>
      <w:r>
        <w:rPr>
          <w:rFonts w:ascii="Times New Roman"/>
          <w:b/>
          <w:i w:val="false"/>
          <w:color w:val="000000"/>
        </w:rPr>
        <w:t>(наименование организации образования) (по состоянию на ________)</w:t>
      </w:r>
    </w:p>
    <w:bookmarkEnd w:id="7"/>
    <w:p>
      <w:pPr>
        <w:spacing w:after="0"/>
        <w:ind w:left="0"/>
        <w:jc w:val="both"/>
      </w:pPr>
      <w:r>
        <w:rPr>
          <w:rFonts w:ascii="Times New Roman"/>
          <w:b w:val="false"/>
          <w:i w:val="false"/>
          <w:color w:val="ff0000"/>
          <w:sz w:val="28"/>
        </w:rPr>
        <w:t xml:space="preserve">
      Сноска. Приложение 2 в редакции приказа Министра образования и науки РК от 16.11.2018 </w:t>
      </w:r>
      <w:r>
        <w:rPr>
          <w:rFonts w:ascii="Times New Roman"/>
          <w:b w:val="false"/>
          <w:i w:val="false"/>
          <w:color w:val="ff0000"/>
          <w:sz w:val="28"/>
        </w:rPr>
        <w:t>№ 634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3518"/>
        <w:gridCol w:w="2093"/>
        <w:gridCol w:w="1923"/>
        <w:gridCol w:w="2833"/>
        <w:gridCol w:w="1299"/>
      </w:tblGrid>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предмет, учебная дисциплина по профессии, направлению подготовки кадров, вид деятельности, раздел программы воспитания и обучения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изучающих предмет, дисциплину (предполагаемый набор)</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(название, год издания, авторы)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научная литература (название, год издания, авторы)*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не менее 1 экземпляра</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Примечание *заполняется для организаций технического и профессионального, высшего и послевузовского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6" w:id="8"/>
    <w:p>
      <w:pPr>
        <w:spacing w:after="0"/>
        <w:ind w:left="0"/>
        <w:jc w:val="left"/>
      </w:pPr>
      <w:r>
        <w:rPr>
          <w:rFonts w:ascii="Times New Roman"/>
          <w:b/>
          <w:i w:val="false"/>
          <w:color w:val="000000"/>
        </w:rPr>
        <w:t xml:space="preserve"> Сведения о наличии медицинского обслуживания, в том числе о</w:t>
      </w:r>
      <w:r>
        <w:br/>
      </w:r>
      <w:r>
        <w:rPr>
          <w:rFonts w:ascii="Times New Roman"/>
          <w:b/>
          <w:i w:val="false"/>
          <w:color w:val="000000"/>
        </w:rPr>
        <w:t>наличии медицинского пункта и лицензии на медицинскую</w:t>
      </w:r>
      <w:r>
        <w:br/>
      </w:r>
      <w:r>
        <w:rPr>
          <w:rFonts w:ascii="Times New Roman"/>
          <w:b/>
          <w:i w:val="false"/>
          <w:color w:val="000000"/>
        </w:rPr>
        <w:t>деятельность</w:t>
      </w:r>
    </w:p>
    <w:bookmarkEnd w:id="8"/>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w:t>
      </w:r>
    </w:p>
    <w:p>
      <w:pPr>
        <w:spacing w:after="0"/>
        <w:ind w:left="0"/>
        <w:jc w:val="both"/>
      </w:pPr>
      <w:r>
        <w:rPr>
          <w:rFonts w:ascii="Times New Roman"/>
          <w:b w:val="false"/>
          <w:i w:val="false"/>
          <w:color w:val="000000"/>
          <w:sz w:val="28"/>
        </w:rPr>
        <w:t>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5880"/>
        <w:gridCol w:w="2064"/>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8" w:id="9"/>
    <w:p>
      <w:pPr>
        <w:spacing w:after="0"/>
        <w:ind w:left="0"/>
        <w:jc w:val="left"/>
      </w:pPr>
      <w:r>
        <w:rPr>
          <w:rFonts w:ascii="Times New Roman"/>
          <w:b/>
          <w:i w:val="false"/>
          <w:color w:val="000000"/>
        </w:rPr>
        <w:t xml:space="preserve"> Сведения о наличии объекта питания, соответствующего санитарным</w:t>
      </w:r>
      <w:r>
        <w:br/>
      </w:r>
      <w:r>
        <w:rPr>
          <w:rFonts w:ascii="Times New Roman"/>
          <w:b/>
          <w:i w:val="false"/>
          <w:color w:val="000000"/>
        </w:rPr>
        <w:t>правилам и нормам</w:t>
      </w:r>
    </w:p>
    <w:bookmarkEnd w:id="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w:t>
      </w:r>
    </w:p>
    <w:p>
      <w:pPr>
        <w:spacing w:after="0"/>
        <w:ind w:left="0"/>
        <w:jc w:val="both"/>
      </w:pPr>
      <w:r>
        <w:rPr>
          <w:rFonts w:ascii="Times New Roman"/>
          <w:b w:val="false"/>
          <w:i w:val="false"/>
          <w:color w:val="000000"/>
          <w:sz w:val="28"/>
        </w:rPr>
        <w:t>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2043"/>
        <w:gridCol w:w="4600"/>
        <w:gridCol w:w="3777"/>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объекта питания </w:t>
            </w:r>
            <w:r>
              <w:br/>
            </w:r>
            <w:r>
              <w:rPr>
                <w:rFonts w:ascii="Times New Roman"/>
                <w:b w:val="false"/>
                <w:i w:val="false"/>
                <w:color w:val="000000"/>
                <w:sz w:val="20"/>
              </w:rPr>
              <w:t>
(столовая, буфет, кафе)</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и нормам (дата и номер)</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сдачи объекта питания в аренду указать сведения об арендаторах)</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10" w:id="10"/>
    <w:p>
      <w:pPr>
        <w:spacing w:after="0"/>
        <w:ind w:left="0"/>
        <w:jc w:val="left"/>
      </w:pPr>
      <w:r>
        <w:rPr>
          <w:rFonts w:ascii="Times New Roman"/>
          <w:b/>
          <w:i w:val="false"/>
          <w:color w:val="000000"/>
        </w:rPr>
        <w:t xml:space="preserve"> Сведения о полезной учебной площади, наличии</w:t>
      </w:r>
      <w:r>
        <w:br/>
      </w:r>
      <w:r>
        <w:rPr>
          <w:rFonts w:ascii="Times New Roman"/>
          <w:b/>
          <w:i w:val="false"/>
          <w:color w:val="000000"/>
        </w:rPr>
        <w:t>материально-технической базы</w:t>
      </w:r>
    </w:p>
    <w:bookmarkEnd w:id="10"/>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(наименование организации образования)</w:t>
      </w:r>
    </w:p>
    <w:p>
      <w:pPr>
        <w:spacing w:after="0"/>
        <w:ind w:left="0"/>
        <w:jc w:val="both"/>
      </w:pPr>
      <w:r>
        <w:rPr>
          <w:rFonts w:ascii="Times New Roman"/>
          <w:b w:val="false"/>
          <w:i w:val="false"/>
          <w:color w:val="000000"/>
          <w:sz w:val="28"/>
        </w:rPr>
        <w:t>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2659"/>
        <w:gridCol w:w="5079"/>
        <w:gridCol w:w="1499"/>
      </w:tblGrid>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(принадлежащие на праве собственности, хозяйственного ведения или оперативного управления)</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p>
      <w:pPr>
        <w:spacing w:after="0"/>
        <w:ind w:left="0"/>
        <w:jc w:val="both"/>
      </w:pPr>
      <w:r>
        <w:rPr>
          <w:rFonts w:ascii="Times New Roman"/>
          <w:b w:val="false"/>
          <w:i w:val="false"/>
          <w:color w:val="000000"/>
          <w:sz w:val="28"/>
        </w:rPr>
        <w:t>
      Примечание* при получении лицензии или переоформлении лицензии в</w:t>
      </w:r>
    </w:p>
    <w:p>
      <w:pPr>
        <w:spacing w:after="0"/>
        <w:ind w:left="0"/>
        <w:jc w:val="both"/>
      </w:pPr>
      <w:r>
        <w:rPr>
          <w:rFonts w:ascii="Times New Roman"/>
          <w:b w:val="false"/>
          <w:i w:val="false"/>
          <w:color w:val="000000"/>
          <w:sz w:val="28"/>
        </w:rPr>
        <w:t>
      связи с реорганизацией организаций образования, реализующей</w:t>
      </w:r>
    </w:p>
    <w:p>
      <w:pPr>
        <w:spacing w:after="0"/>
        <w:ind w:left="0"/>
        <w:jc w:val="both"/>
      </w:pPr>
      <w:r>
        <w:rPr>
          <w:rFonts w:ascii="Times New Roman"/>
          <w:b w:val="false"/>
          <w:i w:val="false"/>
          <w:color w:val="000000"/>
          <w:sz w:val="28"/>
        </w:rPr>
        <w:t>
      образовательные программы высшего и/или послевузовского образования,</w:t>
      </w:r>
    </w:p>
    <w:p>
      <w:pPr>
        <w:spacing w:after="0"/>
        <w:ind w:left="0"/>
        <w:jc w:val="both"/>
      </w:pPr>
      <w:r>
        <w:rPr>
          <w:rFonts w:ascii="Times New Roman"/>
          <w:b w:val="false"/>
          <w:i w:val="false"/>
          <w:color w:val="000000"/>
          <w:sz w:val="28"/>
        </w:rPr>
        <w:t>
      соответствие квалификационным требованиям по площади учебных</w:t>
      </w:r>
    </w:p>
    <w:p>
      <w:pPr>
        <w:spacing w:after="0"/>
        <w:ind w:left="0"/>
        <w:jc w:val="both"/>
      </w:pPr>
      <w:r>
        <w:rPr>
          <w:rFonts w:ascii="Times New Roman"/>
          <w:b w:val="false"/>
          <w:i w:val="false"/>
          <w:color w:val="000000"/>
          <w:sz w:val="28"/>
        </w:rPr>
        <w:t>
      помещений определяется исходя из норм, установленных к минимальному</w:t>
      </w:r>
    </w:p>
    <w:p>
      <w:pPr>
        <w:spacing w:after="0"/>
        <w:ind w:left="0"/>
        <w:jc w:val="both"/>
      </w:pPr>
      <w:r>
        <w:rPr>
          <w:rFonts w:ascii="Times New Roman"/>
          <w:b w:val="false"/>
          <w:i w:val="false"/>
          <w:color w:val="000000"/>
          <w:sz w:val="28"/>
        </w:rPr>
        <w:t>
      контингенту обучающихся по видам высших учебных заведений, с учетом</w:t>
      </w:r>
    </w:p>
    <w:p>
      <w:pPr>
        <w:spacing w:after="0"/>
        <w:ind w:left="0"/>
        <w:jc w:val="both"/>
      </w:pPr>
      <w:r>
        <w:rPr>
          <w:rFonts w:ascii="Times New Roman"/>
          <w:b w:val="false"/>
          <w:i w:val="false"/>
          <w:color w:val="000000"/>
          <w:sz w:val="28"/>
        </w:rPr>
        <w:t>
      сменности учебных занятий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 w:id="11"/>
    <w:p>
      <w:pPr>
        <w:spacing w:after="0"/>
        <w:ind w:left="0"/>
        <w:jc w:val="left"/>
      </w:pPr>
      <w:r>
        <w:rPr>
          <w:rFonts w:ascii="Times New Roman"/>
          <w:b/>
          <w:i w:val="false"/>
          <w:color w:val="000000"/>
        </w:rPr>
        <w:t xml:space="preserve">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w:t>
      </w:r>
    </w:p>
    <w:bookmarkEnd w:id="11"/>
    <w:p>
      <w:pPr>
        <w:spacing w:after="0"/>
        <w:ind w:left="0"/>
        <w:jc w:val="both"/>
      </w:pPr>
      <w:r>
        <w:rPr>
          <w:rFonts w:ascii="Times New Roman"/>
          <w:b w:val="false"/>
          <w:i w:val="false"/>
          <w:color w:val="ff0000"/>
          <w:sz w:val="28"/>
        </w:rPr>
        <w:t xml:space="preserve">
      Сноска. Приложение 6 в редакции приказа Министра образования и науки РК от 16.11.2018 </w:t>
      </w:r>
      <w:r>
        <w:rPr>
          <w:rFonts w:ascii="Times New Roman"/>
          <w:b w:val="false"/>
          <w:i w:val="false"/>
          <w:color w:val="ff0000"/>
          <w:sz w:val="28"/>
        </w:rPr>
        <w:t>№ 634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8"/>
        <w:gridCol w:w="1444"/>
        <w:gridCol w:w="1864"/>
        <w:gridCol w:w="1405"/>
        <w:gridCol w:w="1597"/>
        <w:gridCol w:w="1291"/>
        <w:gridCol w:w="412"/>
        <w:gridCol w:w="413"/>
        <w:gridCol w:w="1706"/>
      </w:tblGrid>
      <w:tr>
        <w:trPr>
          <w:trHeight w:val="30" w:hRule="atLeast"/>
        </w:trPr>
        <w:tc>
          <w:tcPr>
            <w:tcW w:w="2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(м2)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(м2)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(м2)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кадров по медицинскому направлению "Доклинические симуляционные кабинеты"*</w:t>
            </w:r>
          </w:p>
        </w:tc>
      </w:tr>
      <w:tr>
        <w:trPr>
          <w:trHeight w:val="30" w:hRule="atLeast"/>
        </w:trPr>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Примечание *для организаций технического и профессионального, послесреднего по запрашиваемой специальности и/или квалификации, *для организаций высшего и послевузовского образования информация представляется по запрашиваемому направлению</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14" w:id="12"/>
    <w:p>
      <w:pPr>
        <w:spacing w:after="0"/>
        <w:ind w:left="0"/>
        <w:jc w:val="left"/>
      </w:pPr>
      <w:r>
        <w:rPr>
          <w:rFonts w:ascii="Times New Roman"/>
          <w:b/>
          <w:i w:val="false"/>
          <w:color w:val="000000"/>
        </w:rPr>
        <w:t xml:space="preserve"> Сведения о соответствии минимальных затрат на одного</w:t>
      </w:r>
      <w:r>
        <w:br/>
      </w:r>
      <w:r>
        <w:rPr>
          <w:rFonts w:ascii="Times New Roman"/>
          <w:b/>
          <w:i w:val="false"/>
          <w:color w:val="000000"/>
        </w:rPr>
        <w:t>специалиста по запрашиваемой специальности или</w:t>
      </w:r>
      <w:r>
        <w:br/>
      </w:r>
      <w:r>
        <w:rPr>
          <w:rFonts w:ascii="Times New Roman"/>
          <w:b/>
          <w:i w:val="false"/>
          <w:color w:val="000000"/>
        </w:rPr>
        <w:t>квалификации на текущий учебный год*</w:t>
      </w:r>
    </w:p>
    <w:bookmarkEnd w:id="12"/>
    <w:p>
      <w:pPr>
        <w:spacing w:after="0"/>
        <w:ind w:left="0"/>
        <w:jc w:val="both"/>
      </w:pPr>
      <w:r>
        <w:rPr>
          <w:rFonts w:ascii="Times New Roman"/>
          <w:b w:val="false"/>
          <w:i w:val="false"/>
          <w:color w:val="ff0000"/>
          <w:sz w:val="28"/>
        </w:rPr>
        <w:t xml:space="preserve">
      Сноска. Приложение 7 исключено приказом Министра образования и науки РК от 16.11.2018 </w:t>
      </w:r>
      <w:r>
        <w:rPr>
          <w:rFonts w:ascii="Times New Roman"/>
          <w:b w:val="false"/>
          <w:i w:val="false"/>
          <w:color w:val="ff0000"/>
          <w:sz w:val="28"/>
        </w:rPr>
        <w:t>№ 634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 w:id="13"/>
    <w:p>
      <w:pPr>
        <w:spacing w:after="0"/>
        <w:ind w:left="0"/>
        <w:jc w:val="left"/>
      </w:pPr>
      <w:r>
        <w:rPr>
          <w:rFonts w:ascii="Times New Roman"/>
          <w:b/>
          <w:i w:val="false"/>
          <w:color w:val="000000"/>
        </w:rPr>
        <w:t xml:space="preserve"> Сведения о наличии учебной и научной литературы на цифровых носителях</w:t>
      </w:r>
      <w:r>
        <w:br/>
      </w:r>
      <w:r>
        <w:rPr>
          <w:rFonts w:ascii="Times New Roman"/>
          <w:b/>
          <w:i w:val="false"/>
          <w:color w:val="000000"/>
        </w:rPr>
        <w:t>___________________________________________________________________</w:t>
      </w:r>
      <w:r>
        <w:br/>
      </w:r>
      <w:r>
        <w:rPr>
          <w:rFonts w:ascii="Times New Roman"/>
          <w:b/>
          <w:i w:val="false"/>
          <w:color w:val="000000"/>
        </w:rPr>
        <w:t>(наименование организации образования) (по состоянию на ________)</w:t>
      </w:r>
    </w:p>
    <w:bookmarkEnd w:id="13"/>
    <w:p>
      <w:pPr>
        <w:spacing w:after="0"/>
        <w:ind w:left="0"/>
        <w:jc w:val="both"/>
      </w:pPr>
      <w:r>
        <w:rPr>
          <w:rFonts w:ascii="Times New Roman"/>
          <w:b w:val="false"/>
          <w:i w:val="false"/>
          <w:color w:val="ff0000"/>
          <w:sz w:val="28"/>
        </w:rPr>
        <w:t xml:space="preserve">
      Сноска. Приложение 8 в редакции приказа Министра образования и науки РК от 16.11.2018 </w:t>
      </w:r>
      <w:r>
        <w:rPr>
          <w:rFonts w:ascii="Times New Roman"/>
          <w:b w:val="false"/>
          <w:i w:val="false"/>
          <w:color w:val="ff0000"/>
          <w:sz w:val="28"/>
        </w:rPr>
        <w:t>№ 634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9"/>
        <w:gridCol w:w="4996"/>
        <w:gridCol w:w="2672"/>
        <w:gridCol w:w="2473"/>
      </w:tblGrid>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профессии, направлению подготовки кадров</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 создания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_____________________________________________</w:t>
      </w:r>
      <w:r>
        <w:br/>
      </w:r>
      <w:r>
        <w:rPr>
          <w:rFonts w:ascii="Times New Roman"/>
          <w:b w:val="false"/>
          <w:i w:val="false"/>
          <w:color w:val="000000"/>
          <w:sz w:val="28"/>
        </w:rPr>
        <w:t xml:space="preserve">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 w:id="14"/>
    <w:p>
      <w:pPr>
        <w:spacing w:after="0"/>
        <w:ind w:left="0"/>
        <w:jc w:val="left"/>
      </w:pPr>
      <w:r>
        <w:rPr>
          <w:rFonts w:ascii="Times New Roman"/>
          <w:b/>
          <w:i w:val="false"/>
          <w:color w:val="000000"/>
        </w:rPr>
        <w:t xml:space="preserve"> Сведения о наличии лицензий по предыдущему уровню согласно лицензируемому направлению подготовки кадров</w:t>
      </w:r>
    </w:p>
    <w:bookmarkEnd w:id="14"/>
    <w:p>
      <w:pPr>
        <w:spacing w:after="0"/>
        <w:ind w:left="0"/>
        <w:jc w:val="both"/>
      </w:pPr>
      <w:r>
        <w:rPr>
          <w:rFonts w:ascii="Times New Roman"/>
          <w:b w:val="false"/>
          <w:i w:val="false"/>
          <w:color w:val="ff0000"/>
          <w:sz w:val="28"/>
        </w:rPr>
        <w:t xml:space="preserve">
      Сноска. Приложение 9 в редакции приказа Министра образования и науки РК от 16.11.2018 </w:t>
      </w:r>
      <w:r>
        <w:rPr>
          <w:rFonts w:ascii="Times New Roman"/>
          <w:b w:val="false"/>
          <w:i w:val="false"/>
          <w:color w:val="ff0000"/>
          <w:sz w:val="28"/>
        </w:rPr>
        <w:t>№ 634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460"/>
        <w:gridCol w:w="2460"/>
        <w:gridCol w:w="3339"/>
        <w:gridCol w:w="2461"/>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 подготовки кадров бакалавриата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дата выдачи</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направления подготовки кадров магистратуры*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лицензии, дата выдачи</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Примечание *для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 информация представляется в разрезе по запрашиваемому направлению подготовки кадров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 документов,</w:t>
            </w:r>
            <w:r>
              <w:br/>
            </w:r>
            <w:r>
              <w:rPr>
                <w:rFonts w:ascii="Times New Roman"/>
                <w:b w:val="false"/>
                <w:i w:val="false"/>
                <w:color w:val="000000"/>
                <w:sz w:val="20"/>
              </w:rPr>
              <w:t>подтверждающих соответствие им</w:t>
            </w:r>
          </w:p>
        </w:tc>
      </w:tr>
    </w:tbl>
    <w:p>
      <w:pPr>
        <w:spacing w:after="0"/>
        <w:ind w:left="0"/>
        <w:jc w:val="both"/>
      </w:pPr>
      <w:r>
        <w:rPr>
          <w:rFonts w:ascii="Times New Roman"/>
          <w:b w:val="false"/>
          <w:i w:val="false"/>
          <w:color w:val="000000"/>
          <w:sz w:val="28"/>
        </w:rPr>
        <w:t xml:space="preserve">
      Форма </w:t>
      </w:r>
    </w:p>
    <w:bookmarkStart w:name="z26" w:id="15"/>
    <w:p>
      <w:pPr>
        <w:spacing w:after="0"/>
        <w:ind w:left="0"/>
        <w:jc w:val="left"/>
      </w:pPr>
      <w:r>
        <w:rPr>
          <w:rFonts w:ascii="Times New Roman"/>
          <w:b/>
          <w:i w:val="false"/>
          <w:color w:val="000000"/>
        </w:rPr>
        <w:t xml:space="preserve"> Сведения о повышении квалификации и переподготовке кадров, за</w:t>
      </w:r>
      <w:r>
        <w:br/>
      </w:r>
      <w:r>
        <w:rPr>
          <w:rFonts w:ascii="Times New Roman"/>
          <w:b/>
          <w:i w:val="false"/>
          <w:color w:val="000000"/>
        </w:rPr>
        <w:t>последние пять лет в соответствии с профилем</w:t>
      </w:r>
      <w:r>
        <w:br/>
      </w:r>
      <w:r>
        <w:rPr>
          <w:rFonts w:ascii="Times New Roman"/>
          <w:b/>
          <w:i w:val="false"/>
          <w:color w:val="000000"/>
        </w:rPr>
        <w:t>преподаваемых дисциплин</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
        <w:gridCol w:w="3333"/>
        <w:gridCol w:w="1169"/>
        <w:gridCol w:w="1819"/>
        <w:gridCol w:w="2470"/>
        <w:gridCol w:w="1170"/>
        <w:gridCol w:w="1170"/>
      </w:tblGrid>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и период прохождения обучения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Руководитель организации образования ______________________ (Фамилия,</w:t>
      </w:r>
    </w:p>
    <w:p>
      <w:pPr>
        <w:spacing w:after="0"/>
        <w:ind w:left="0"/>
        <w:jc w:val="both"/>
      </w:pPr>
      <w:r>
        <w:rPr>
          <w:rFonts w:ascii="Times New Roman"/>
          <w:b w:val="false"/>
          <w:i w:val="false"/>
          <w:color w:val="000000"/>
          <w:sz w:val="28"/>
        </w:rPr>
        <w:t>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 w:id="16"/>
    <w:p>
      <w:pPr>
        <w:spacing w:after="0"/>
        <w:ind w:left="0"/>
        <w:jc w:val="left"/>
      </w:pPr>
      <w:r>
        <w:rPr>
          <w:rFonts w:ascii="Times New Roman"/>
          <w:b/>
          <w:i w:val="false"/>
          <w:color w:val="000000"/>
        </w:rPr>
        <w:t xml:space="preserve"> Сведения об осуществляющих научное руководство научных руководителях по направлению подготовки кадров с указанием стажа работы, научных публикаций и учебника или учебного пособия</w:t>
      </w:r>
    </w:p>
    <w:bookmarkEnd w:id="16"/>
    <w:p>
      <w:pPr>
        <w:spacing w:after="0"/>
        <w:ind w:left="0"/>
        <w:jc w:val="both"/>
      </w:pPr>
      <w:r>
        <w:rPr>
          <w:rFonts w:ascii="Times New Roman"/>
          <w:b w:val="false"/>
          <w:i w:val="false"/>
          <w:color w:val="ff0000"/>
          <w:sz w:val="28"/>
        </w:rPr>
        <w:t xml:space="preserve">
      Сноска. Приложение 11 в редакции приказа Министра образования и науки РК от 16.11.2018 </w:t>
      </w:r>
      <w:r>
        <w:rPr>
          <w:rFonts w:ascii="Times New Roman"/>
          <w:b w:val="false"/>
          <w:i w:val="false"/>
          <w:color w:val="ff0000"/>
          <w:sz w:val="28"/>
        </w:rPr>
        <w:t>№ 634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
        <w:gridCol w:w="861"/>
        <w:gridCol w:w="8701"/>
        <w:gridCol w:w="805"/>
        <w:gridCol w:w="386"/>
        <w:gridCol w:w="386"/>
        <w:gridCol w:w="387"/>
        <w:gridCol w:w="472"/>
      </w:tblGrid>
      <w:tr>
        <w:trPr>
          <w:trHeight w:val="30" w:hRule="atLeast"/>
        </w:trPr>
        <w:tc>
          <w:tcPr>
            <w:tcW w:w="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(сведения о наличии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сведения об окончании резидентуры)</w:t>
            </w:r>
          </w:p>
        </w:tc>
        <w:tc>
          <w:tcPr>
            <w:tcW w:w="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(научно-педагогической, клинической)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публикаций</w:t>
            </w:r>
          </w:p>
        </w:tc>
        <w:tc>
          <w:tcPr>
            <w:tcW w:w="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отечественных периодических изданиях</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зарубежных периодических изданиях</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_____________________________________________</w:t>
      </w:r>
      <w:r>
        <w:br/>
      </w:r>
      <w:r>
        <w:rPr>
          <w:rFonts w:ascii="Times New Roman"/>
          <w:b w:val="false"/>
          <w:i w:val="false"/>
          <w:color w:val="000000"/>
          <w:sz w:val="28"/>
        </w:rPr>
        <w:t xml:space="preserve">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квалификационным требованиям,</w:t>
            </w:r>
            <w:r>
              <w:br/>
            </w:r>
            <w:r>
              <w:rPr>
                <w:rFonts w:ascii="Times New Roman"/>
                <w:b w:val="false"/>
                <w:i w:val="false"/>
                <w:color w:val="000000"/>
                <w:sz w:val="20"/>
              </w:rPr>
              <w:t>предъявляемым к образовательной</w:t>
            </w:r>
            <w:r>
              <w:br/>
            </w:r>
            <w:r>
              <w:rPr>
                <w:rFonts w:ascii="Times New Roman"/>
                <w:b w:val="false"/>
                <w:i w:val="false"/>
                <w:color w:val="000000"/>
                <w:sz w:val="20"/>
              </w:rPr>
              <w:t>деятельности, и перечню</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 w:id="17"/>
    <w:p>
      <w:pPr>
        <w:spacing w:after="0"/>
        <w:ind w:left="0"/>
        <w:jc w:val="left"/>
      </w:pPr>
      <w:r>
        <w:rPr>
          <w:rFonts w:ascii="Times New Roman"/>
          <w:b/>
          <w:i w:val="false"/>
          <w:color w:val="000000"/>
        </w:rPr>
        <w:t xml:space="preserve"> Сведения о наличии специализированной научно-технической, научно-методической, клинической, экспериментальной базы*</w:t>
      </w:r>
    </w:p>
    <w:bookmarkEnd w:id="17"/>
    <w:p>
      <w:pPr>
        <w:spacing w:after="0"/>
        <w:ind w:left="0"/>
        <w:jc w:val="both"/>
      </w:pPr>
      <w:r>
        <w:rPr>
          <w:rFonts w:ascii="Times New Roman"/>
          <w:b w:val="false"/>
          <w:i w:val="false"/>
          <w:color w:val="ff0000"/>
          <w:sz w:val="28"/>
        </w:rPr>
        <w:t xml:space="preserve">
      Сноска. Приложение 12 в редакции приказа Министра образования и науки РК от 16.11.2018 </w:t>
      </w:r>
      <w:r>
        <w:rPr>
          <w:rFonts w:ascii="Times New Roman"/>
          <w:b w:val="false"/>
          <w:i w:val="false"/>
          <w:color w:val="ff0000"/>
          <w:sz w:val="28"/>
        </w:rPr>
        <w:t>№ 634</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8"/>
        <w:gridCol w:w="1069"/>
        <w:gridCol w:w="2260"/>
        <w:gridCol w:w="2753"/>
      </w:tblGrid>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клинической базы, научной лаборатории, технопарка, бизнес-инкубатора (выбрать нужное)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организации образования _____________________________________________</w:t>
      </w:r>
      <w:r>
        <w:br/>
      </w: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Примечание *информация представляется в разрезе по направлению подготовки кадров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